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3D9" w:rsidRDefault="006B51AB" w:rsidP="006B51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„Nieliniowość czasu”, „bezczasowość”. Dla historyka sztuki podjęcie </w:t>
      </w:r>
      <w:r w:rsidR="000C3D3B">
        <w:rPr>
          <w:sz w:val="24"/>
          <w:szCs w:val="24"/>
        </w:rPr>
        <w:t>takiego tematu jest dość trudne</w:t>
      </w:r>
      <w:r>
        <w:rPr>
          <w:sz w:val="24"/>
          <w:szCs w:val="24"/>
        </w:rPr>
        <w:t xml:space="preserve">. Kiedyś było prościej. Nie „bezczasowość” lecz </w:t>
      </w:r>
      <w:r w:rsidR="00410F4E">
        <w:rPr>
          <w:sz w:val="24"/>
          <w:szCs w:val="24"/>
        </w:rPr>
        <w:t>„</w:t>
      </w:r>
      <w:r>
        <w:rPr>
          <w:sz w:val="24"/>
          <w:szCs w:val="24"/>
        </w:rPr>
        <w:t>czas</w:t>
      </w:r>
      <w:r w:rsidR="00410F4E">
        <w:rPr>
          <w:sz w:val="24"/>
          <w:szCs w:val="24"/>
        </w:rPr>
        <w:t>”</w:t>
      </w:r>
      <w:r>
        <w:rPr>
          <w:sz w:val="24"/>
          <w:szCs w:val="24"/>
        </w:rPr>
        <w:t xml:space="preserve"> był tematem podejmowanym przez twórców. </w:t>
      </w:r>
      <w:r w:rsidR="00410F4E">
        <w:rPr>
          <w:sz w:val="24"/>
          <w:szCs w:val="24"/>
        </w:rPr>
        <w:t xml:space="preserve">Zapisanie chwili, utrwalenie tego co przemija, to pragnienie które stanowiło dla artysty jeden z bodźców do tworzenia. Oprócz oczywiście naturalnego imperatywu wewnętrznego tworzenia. </w:t>
      </w:r>
      <w:r w:rsidR="00A26C77">
        <w:rPr>
          <w:sz w:val="24"/>
          <w:szCs w:val="24"/>
        </w:rPr>
        <w:t xml:space="preserve">Dla Japończyków epoki </w:t>
      </w:r>
      <w:proofErr w:type="spellStart"/>
      <w:r w:rsidR="00A26C77">
        <w:rPr>
          <w:sz w:val="24"/>
          <w:szCs w:val="24"/>
        </w:rPr>
        <w:t>Edo</w:t>
      </w:r>
      <w:proofErr w:type="spellEnd"/>
      <w:r w:rsidR="00A26C77">
        <w:rPr>
          <w:sz w:val="24"/>
          <w:szCs w:val="24"/>
        </w:rPr>
        <w:t xml:space="preserve"> </w:t>
      </w:r>
      <w:proofErr w:type="spellStart"/>
      <w:r w:rsidR="00A26C77">
        <w:rPr>
          <w:i/>
          <w:sz w:val="24"/>
          <w:szCs w:val="24"/>
        </w:rPr>
        <w:t>ukiyo</w:t>
      </w:r>
      <w:proofErr w:type="spellEnd"/>
      <w:r w:rsidR="00A26C77">
        <w:rPr>
          <w:i/>
          <w:sz w:val="24"/>
          <w:szCs w:val="24"/>
        </w:rPr>
        <w:t xml:space="preserve">-e </w:t>
      </w:r>
      <w:r w:rsidR="00A26C77">
        <w:rPr>
          <w:sz w:val="24"/>
          <w:szCs w:val="24"/>
        </w:rPr>
        <w:t xml:space="preserve">sztuka „obrazów przemijającego świata” stanowiła próbę zatrzymania tego co ucieka, zachowania na odbitce drzeworytniczej momentu, który więcej się już nie powtórzy. W trakcie jej tworzenia przepadał tez bezpowrotnie rysunek, koncepcja artysty przelana na papier i zniszczona przez rytownika. </w:t>
      </w:r>
      <w:r w:rsidR="00EB0642">
        <w:rPr>
          <w:sz w:val="24"/>
          <w:szCs w:val="24"/>
        </w:rPr>
        <w:t xml:space="preserve">Kreacja była też destrukcją. </w:t>
      </w:r>
      <w:r w:rsidR="00344BE9">
        <w:rPr>
          <w:sz w:val="24"/>
          <w:szCs w:val="24"/>
        </w:rPr>
        <w:t>Ge</w:t>
      </w:r>
      <w:r w:rsidR="002F62BE">
        <w:rPr>
          <w:sz w:val="24"/>
          <w:szCs w:val="24"/>
        </w:rPr>
        <w:t>neralnie obserwując sztukę dawną</w:t>
      </w:r>
      <w:r w:rsidR="00344BE9">
        <w:rPr>
          <w:sz w:val="24"/>
          <w:szCs w:val="24"/>
        </w:rPr>
        <w:t xml:space="preserve"> można dostrzec że s</w:t>
      </w:r>
      <w:r w:rsidR="00FB2E34">
        <w:rPr>
          <w:sz w:val="24"/>
          <w:szCs w:val="24"/>
        </w:rPr>
        <w:t xml:space="preserve">pora </w:t>
      </w:r>
      <w:r w:rsidR="00344BE9">
        <w:rPr>
          <w:sz w:val="24"/>
          <w:szCs w:val="24"/>
        </w:rPr>
        <w:t xml:space="preserve">jej </w:t>
      </w:r>
      <w:r w:rsidR="002F62BE">
        <w:rPr>
          <w:sz w:val="24"/>
          <w:szCs w:val="24"/>
        </w:rPr>
        <w:t>część</w:t>
      </w:r>
      <w:r w:rsidR="00A26C77">
        <w:rPr>
          <w:sz w:val="24"/>
          <w:szCs w:val="24"/>
        </w:rPr>
        <w:t xml:space="preserve"> poświęcona była </w:t>
      </w:r>
      <w:r w:rsidR="00344BE9">
        <w:rPr>
          <w:sz w:val="24"/>
          <w:szCs w:val="24"/>
        </w:rPr>
        <w:t xml:space="preserve">czasowi jako </w:t>
      </w:r>
      <w:r w:rsidR="00FB2E34">
        <w:rPr>
          <w:sz w:val="24"/>
          <w:szCs w:val="24"/>
        </w:rPr>
        <w:t xml:space="preserve">przemijaniu. </w:t>
      </w:r>
      <w:r w:rsidR="00EB0642">
        <w:rPr>
          <w:sz w:val="24"/>
          <w:szCs w:val="24"/>
        </w:rPr>
        <w:t>Na przykład t</w:t>
      </w:r>
      <w:r w:rsidR="002540FB">
        <w:rPr>
          <w:sz w:val="24"/>
          <w:szCs w:val="24"/>
        </w:rPr>
        <w:t xml:space="preserve">emat </w:t>
      </w:r>
      <w:r w:rsidR="00FB2E34">
        <w:rPr>
          <w:sz w:val="24"/>
          <w:szCs w:val="24"/>
        </w:rPr>
        <w:t>„</w:t>
      </w:r>
      <w:proofErr w:type="spellStart"/>
      <w:r w:rsidR="00FB2E34">
        <w:rPr>
          <w:sz w:val="24"/>
          <w:szCs w:val="24"/>
        </w:rPr>
        <w:t>vanitas</w:t>
      </w:r>
      <w:proofErr w:type="spellEnd"/>
      <w:r w:rsidR="00FB2E34">
        <w:rPr>
          <w:sz w:val="24"/>
          <w:szCs w:val="24"/>
        </w:rPr>
        <w:t>”</w:t>
      </w:r>
      <w:r w:rsidR="00EB0642">
        <w:rPr>
          <w:sz w:val="24"/>
          <w:szCs w:val="24"/>
        </w:rPr>
        <w:t>, który</w:t>
      </w:r>
      <w:r w:rsidR="00FB2E34">
        <w:rPr>
          <w:sz w:val="24"/>
          <w:szCs w:val="24"/>
        </w:rPr>
        <w:t xml:space="preserve"> towarzyszy</w:t>
      </w:r>
      <w:r w:rsidR="005731E6">
        <w:rPr>
          <w:sz w:val="24"/>
          <w:szCs w:val="24"/>
        </w:rPr>
        <w:t>ł</w:t>
      </w:r>
      <w:r w:rsidR="00FB2E34">
        <w:rPr>
          <w:sz w:val="24"/>
          <w:szCs w:val="24"/>
        </w:rPr>
        <w:t xml:space="preserve"> sztuce europejskiej od stuleci. Święty Hieronim w swej pracowni, z nieodłączną czaszką przypominającą mu o kruchości życia doczesnego.</w:t>
      </w:r>
      <w:r w:rsidR="002F62BE">
        <w:rPr>
          <w:sz w:val="24"/>
          <w:szCs w:val="24"/>
        </w:rPr>
        <w:t xml:space="preserve"> Czaszka obok siedzącej Marii Magdaleny,</w:t>
      </w:r>
      <w:r w:rsidR="00A463D9">
        <w:rPr>
          <w:sz w:val="24"/>
          <w:szCs w:val="24"/>
        </w:rPr>
        <w:t xml:space="preserve"> na „oświetlonym”</w:t>
      </w:r>
      <w:r w:rsidR="00EB0642">
        <w:rPr>
          <w:sz w:val="24"/>
          <w:szCs w:val="24"/>
        </w:rPr>
        <w:t xml:space="preserve"> światłem świecy obrazie </w:t>
      </w:r>
      <w:proofErr w:type="spellStart"/>
      <w:r w:rsidR="00EB0642">
        <w:rPr>
          <w:sz w:val="24"/>
          <w:szCs w:val="24"/>
        </w:rPr>
        <w:t>Georges</w:t>
      </w:r>
      <w:r w:rsidR="00A463D9">
        <w:rPr>
          <w:sz w:val="24"/>
          <w:szCs w:val="24"/>
        </w:rPr>
        <w:t>a</w:t>
      </w:r>
      <w:proofErr w:type="spellEnd"/>
      <w:r w:rsidR="00A463D9">
        <w:rPr>
          <w:sz w:val="24"/>
          <w:szCs w:val="24"/>
        </w:rPr>
        <w:t xml:space="preserve"> de la </w:t>
      </w:r>
      <w:proofErr w:type="spellStart"/>
      <w:r w:rsidR="00A463D9">
        <w:rPr>
          <w:sz w:val="24"/>
          <w:szCs w:val="24"/>
        </w:rPr>
        <w:t>Toura</w:t>
      </w:r>
      <w:proofErr w:type="spellEnd"/>
      <w:r w:rsidR="00A463D9">
        <w:rPr>
          <w:sz w:val="24"/>
          <w:szCs w:val="24"/>
        </w:rPr>
        <w:t xml:space="preserve">. </w:t>
      </w:r>
      <w:r w:rsidR="00FB2E34">
        <w:rPr>
          <w:sz w:val="24"/>
          <w:szCs w:val="24"/>
        </w:rPr>
        <w:t xml:space="preserve"> Motywy „tańca śmierci”, który wciągał w swój upiorny krąg biednych i bogatych, „ubogich kmiotków spracowanych”, książąt kościoła, monarchów. </w:t>
      </w:r>
      <w:r w:rsidR="00FB2E34" w:rsidRPr="00FB2E34">
        <w:rPr>
          <w:i/>
          <w:sz w:val="24"/>
          <w:szCs w:val="24"/>
        </w:rPr>
        <w:t xml:space="preserve">Dance </w:t>
      </w:r>
      <w:proofErr w:type="spellStart"/>
      <w:r w:rsidR="00FB2E34" w:rsidRPr="00FB2E34">
        <w:rPr>
          <w:i/>
          <w:sz w:val="24"/>
          <w:szCs w:val="24"/>
        </w:rPr>
        <w:t>macabre</w:t>
      </w:r>
      <w:proofErr w:type="spellEnd"/>
      <w:r w:rsidR="00FB2E34">
        <w:rPr>
          <w:sz w:val="24"/>
          <w:szCs w:val="24"/>
        </w:rPr>
        <w:t xml:space="preserve"> był nie tylko przypomnieniem o nieuchronności śmierci, lecz i doskonałą okazją do satyry społecznej i ukazywania iż niezależnie od majątku, tytułów, wszystkich czeka ten sam los. </w:t>
      </w:r>
      <w:r w:rsidR="005731E6">
        <w:rPr>
          <w:sz w:val="24"/>
          <w:szCs w:val="24"/>
        </w:rPr>
        <w:t xml:space="preserve">Szczególnie ukochała to kontrreformacyjna epoka baroku </w:t>
      </w:r>
      <w:r w:rsidR="00344BE9">
        <w:rPr>
          <w:sz w:val="24"/>
          <w:szCs w:val="24"/>
        </w:rPr>
        <w:t xml:space="preserve">(osobliwie w sarmackiej Polsce), </w:t>
      </w:r>
      <w:r w:rsidR="005731E6">
        <w:rPr>
          <w:sz w:val="24"/>
          <w:szCs w:val="24"/>
        </w:rPr>
        <w:t xml:space="preserve">tworząc z tego malowane </w:t>
      </w:r>
      <w:proofErr w:type="spellStart"/>
      <w:r w:rsidR="005731E6">
        <w:rPr>
          <w:i/>
          <w:sz w:val="24"/>
          <w:szCs w:val="24"/>
        </w:rPr>
        <w:t>theatrum</w:t>
      </w:r>
      <w:proofErr w:type="spellEnd"/>
      <w:r w:rsidR="002F62BE">
        <w:rPr>
          <w:sz w:val="24"/>
          <w:szCs w:val="24"/>
        </w:rPr>
        <w:t xml:space="preserve"> z upiornymi tancerzami w szalony</w:t>
      </w:r>
      <w:r w:rsidR="005731E6">
        <w:rPr>
          <w:sz w:val="24"/>
          <w:szCs w:val="24"/>
        </w:rPr>
        <w:t>m</w:t>
      </w:r>
      <w:r w:rsidR="002F62BE">
        <w:rPr>
          <w:sz w:val="24"/>
          <w:szCs w:val="24"/>
        </w:rPr>
        <w:t>, koszmarnym</w:t>
      </w:r>
      <w:r w:rsidR="005731E6">
        <w:rPr>
          <w:sz w:val="24"/>
          <w:szCs w:val="24"/>
        </w:rPr>
        <w:t xml:space="preserve"> korowodzie. „</w:t>
      </w:r>
      <w:r w:rsidR="00BA619A">
        <w:rPr>
          <w:sz w:val="24"/>
          <w:szCs w:val="24"/>
        </w:rPr>
        <w:t xml:space="preserve">Alegoria marności świata” Juana </w:t>
      </w:r>
      <w:proofErr w:type="spellStart"/>
      <w:r w:rsidR="00BA619A">
        <w:rPr>
          <w:sz w:val="24"/>
          <w:szCs w:val="24"/>
        </w:rPr>
        <w:t>Valdésa</w:t>
      </w:r>
      <w:proofErr w:type="spellEnd"/>
      <w:r w:rsidR="00BA619A">
        <w:rPr>
          <w:sz w:val="24"/>
          <w:szCs w:val="24"/>
        </w:rPr>
        <w:t xml:space="preserve"> </w:t>
      </w:r>
      <w:proofErr w:type="spellStart"/>
      <w:r w:rsidR="00BA619A">
        <w:rPr>
          <w:sz w:val="24"/>
          <w:szCs w:val="24"/>
        </w:rPr>
        <w:t>Leala</w:t>
      </w:r>
      <w:proofErr w:type="spellEnd"/>
      <w:r w:rsidR="00BA619A">
        <w:rPr>
          <w:sz w:val="24"/>
          <w:szCs w:val="24"/>
        </w:rPr>
        <w:t xml:space="preserve"> to kontrast między skarbami bogaczy, masą kosztowności deptaną przez szkielet, który gasi świecę ludzkiego życia. </w:t>
      </w:r>
      <w:r w:rsidR="002540FB">
        <w:rPr>
          <w:sz w:val="24"/>
          <w:szCs w:val="24"/>
        </w:rPr>
        <w:t xml:space="preserve">To typ najbardziej dosłownej i najłatwiejszej do odczytania alegorii tak charakterystycznej dla ducha rozmiłowanej w „marności” epoki. </w:t>
      </w:r>
      <w:r w:rsidR="005731E6">
        <w:rPr>
          <w:i/>
          <w:sz w:val="24"/>
          <w:szCs w:val="24"/>
        </w:rPr>
        <w:t xml:space="preserve"> </w:t>
      </w:r>
      <w:r w:rsidR="005731E6">
        <w:rPr>
          <w:sz w:val="24"/>
          <w:szCs w:val="24"/>
        </w:rPr>
        <w:t>Innym zabiegiem</w:t>
      </w:r>
      <w:r w:rsidR="002540FB">
        <w:rPr>
          <w:sz w:val="24"/>
          <w:szCs w:val="24"/>
        </w:rPr>
        <w:t xml:space="preserve"> stosowanym przez artystów</w:t>
      </w:r>
      <w:r w:rsidR="005731E6">
        <w:rPr>
          <w:sz w:val="24"/>
          <w:szCs w:val="24"/>
        </w:rPr>
        <w:t xml:space="preserve"> było porównanie piękna życia, młodości z okropieństwami szpetnej starości. Szczególnie brutalne było to porównanie przy ukazywaniu pięknego ciała kobiecego, które wraz z upływem czasu czeka starość, a potem śmierć i rozpad – jak na przykład w obrazie Hansa </w:t>
      </w:r>
      <w:proofErr w:type="spellStart"/>
      <w:r w:rsidR="005731E6">
        <w:rPr>
          <w:sz w:val="24"/>
          <w:szCs w:val="24"/>
        </w:rPr>
        <w:t>Baldunga</w:t>
      </w:r>
      <w:proofErr w:type="spellEnd"/>
      <w:r w:rsidR="005731E6">
        <w:rPr>
          <w:sz w:val="24"/>
          <w:szCs w:val="24"/>
        </w:rPr>
        <w:t xml:space="preserve"> </w:t>
      </w:r>
      <w:proofErr w:type="spellStart"/>
      <w:r w:rsidR="005731E6">
        <w:rPr>
          <w:sz w:val="24"/>
          <w:szCs w:val="24"/>
        </w:rPr>
        <w:t>Griena</w:t>
      </w:r>
      <w:proofErr w:type="spellEnd"/>
      <w:r w:rsidR="005731E6">
        <w:rPr>
          <w:sz w:val="24"/>
          <w:szCs w:val="24"/>
        </w:rPr>
        <w:t xml:space="preserve"> o wymownym tytule „Trzy etapy życia kobiety i śmierć”. </w:t>
      </w:r>
      <w:r w:rsidR="002540FB">
        <w:rPr>
          <w:sz w:val="24"/>
          <w:szCs w:val="24"/>
        </w:rPr>
        <w:t xml:space="preserve">Pod tym względem artyści protestanccy </w:t>
      </w:r>
      <w:r w:rsidR="00344BE9">
        <w:rPr>
          <w:sz w:val="24"/>
          <w:szCs w:val="24"/>
        </w:rPr>
        <w:t xml:space="preserve">zresztą </w:t>
      </w:r>
      <w:r w:rsidR="002540FB">
        <w:rPr>
          <w:sz w:val="24"/>
          <w:szCs w:val="24"/>
        </w:rPr>
        <w:t xml:space="preserve">nie ustępowali w zamiłowaniu do turpizmu twórcom katolickim. </w:t>
      </w:r>
    </w:p>
    <w:p w:rsidR="00A20F69" w:rsidRDefault="00A463D9" w:rsidP="006B51AB">
      <w:pPr>
        <w:jc w:val="both"/>
        <w:rPr>
          <w:sz w:val="24"/>
          <w:szCs w:val="24"/>
        </w:rPr>
      </w:pPr>
      <w:r>
        <w:rPr>
          <w:sz w:val="24"/>
          <w:szCs w:val="24"/>
        </w:rPr>
        <w:t>Oprócz symbolicznego „śmiertelnego” przedstawienia czasu</w:t>
      </w:r>
      <w:r w:rsidR="005731E6">
        <w:rPr>
          <w:sz w:val="24"/>
          <w:szCs w:val="24"/>
        </w:rPr>
        <w:t xml:space="preserve"> </w:t>
      </w:r>
      <w:r>
        <w:rPr>
          <w:sz w:val="24"/>
          <w:szCs w:val="24"/>
        </w:rPr>
        <w:t>często sięga</w:t>
      </w:r>
      <w:r w:rsidR="003121BC">
        <w:rPr>
          <w:sz w:val="24"/>
          <w:szCs w:val="24"/>
        </w:rPr>
        <w:t xml:space="preserve">no do </w:t>
      </w:r>
      <w:r w:rsidR="00B37FA5">
        <w:rPr>
          <w:sz w:val="24"/>
          <w:szCs w:val="24"/>
        </w:rPr>
        <w:t>tradycji mitologii antycznej</w:t>
      </w:r>
      <w:r w:rsidR="003121BC">
        <w:rPr>
          <w:sz w:val="24"/>
          <w:szCs w:val="24"/>
        </w:rPr>
        <w:t>. Chronos, siwobrody starszy mężczyzna</w:t>
      </w:r>
      <w:r>
        <w:rPr>
          <w:sz w:val="24"/>
          <w:szCs w:val="24"/>
        </w:rPr>
        <w:t xml:space="preserve"> to</w:t>
      </w:r>
      <w:r w:rsidR="003121BC">
        <w:rPr>
          <w:sz w:val="24"/>
          <w:szCs w:val="24"/>
        </w:rPr>
        <w:t xml:space="preserve"> bohater wielu kompozycji alegorycznych. W znanym obrazie „Alegoria Czasu i Miłości”</w:t>
      </w:r>
      <w:r>
        <w:rPr>
          <w:sz w:val="24"/>
          <w:szCs w:val="24"/>
        </w:rPr>
        <w:t xml:space="preserve"> </w:t>
      </w:r>
      <w:proofErr w:type="spellStart"/>
      <w:r w:rsidR="003121BC">
        <w:rPr>
          <w:sz w:val="24"/>
          <w:szCs w:val="24"/>
        </w:rPr>
        <w:t>Bronzina</w:t>
      </w:r>
      <w:proofErr w:type="spellEnd"/>
      <w:r w:rsidR="003121BC">
        <w:rPr>
          <w:sz w:val="24"/>
          <w:szCs w:val="24"/>
        </w:rPr>
        <w:t xml:space="preserve"> nie tylko zabiera on życie, lecz i przeszkadza w jego urokach. Jak pisał </w:t>
      </w:r>
      <w:proofErr w:type="spellStart"/>
      <w:r w:rsidR="003121BC">
        <w:rPr>
          <w:sz w:val="24"/>
          <w:szCs w:val="24"/>
        </w:rPr>
        <w:t>Panofsky</w:t>
      </w:r>
      <w:proofErr w:type="spellEnd"/>
      <w:r w:rsidR="003121BC">
        <w:rPr>
          <w:sz w:val="24"/>
          <w:szCs w:val="24"/>
        </w:rPr>
        <w:t xml:space="preserve"> „r</w:t>
      </w:r>
      <w:r w:rsidR="00A26C77">
        <w:rPr>
          <w:sz w:val="24"/>
          <w:szCs w:val="24"/>
        </w:rPr>
        <w:t xml:space="preserve">ozkosze miłości są ulotne, a jej zasadzki i udręki odsłania nam złowrogi starzec – Czas”.  </w:t>
      </w:r>
      <w:r w:rsidR="003121BC">
        <w:rPr>
          <w:sz w:val="24"/>
          <w:szCs w:val="24"/>
        </w:rPr>
        <w:t xml:space="preserve"> </w:t>
      </w:r>
      <w:r w:rsidR="00234301">
        <w:rPr>
          <w:sz w:val="24"/>
          <w:szCs w:val="24"/>
        </w:rPr>
        <w:t>Ów „starzec” pojawiał się również c</w:t>
      </w:r>
      <w:r w:rsidR="002F29B7">
        <w:rPr>
          <w:sz w:val="24"/>
          <w:szCs w:val="24"/>
        </w:rPr>
        <w:t xml:space="preserve">zęsto (wymiennie ze śmiercią) np. w dekoracji starych zegarów. </w:t>
      </w:r>
      <w:r w:rsidR="006B5759">
        <w:rPr>
          <w:sz w:val="24"/>
          <w:szCs w:val="24"/>
        </w:rPr>
        <w:t xml:space="preserve">Tematyka przemijania ze sfery sztuki wkraczała w sferę rzemiosła, kultury materialnej, atrybutów codzienności. </w:t>
      </w:r>
    </w:p>
    <w:p w:rsidR="002F29B7" w:rsidRDefault="002F29B7" w:rsidP="006B51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sztuce dawnej </w:t>
      </w:r>
      <w:r w:rsidR="00B37FA5">
        <w:rPr>
          <w:sz w:val="24"/>
          <w:szCs w:val="24"/>
        </w:rPr>
        <w:t>istniały ściśle określone reguły, zasady, którymi kierowali się twórcy.</w:t>
      </w:r>
      <w:r w:rsidR="00EB0642">
        <w:rPr>
          <w:sz w:val="24"/>
          <w:szCs w:val="24"/>
        </w:rPr>
        <w:t xml:space="preserve"> Wymienione tu zostały tylko niektóre z nich, te które były najbardziej oczywiste, najłatwiejsze do odczytania i najczęściej spotykane.</w:t>
      </w:r>
      <w:r w:rsidR="00B37FA5">
        <w:rPr>
          <w:sz w:val="24"/>
          <w:szCs w:val="24"/>
        </w:rPr>
        <w:t xml:space="preserve"> Wiek XX przynosi całkowite przewartościowanie i zmiany</w:t>
      </w:r>
      <w:r w:rsidR="00727E0E">
        <w:rPr>
          <w:sz w:val="24"/>
          <w:szCs w:val="24"/>
        </w:rPr>
        <w:t xml:space="preserve">. Znikają kanony, reguły, pojawia się swoboda, wolność (a często i anarchia) tworzenia. </w:t>
      </w:r>
      <w:r w:rsidR="00EB0642">
        <w:rPr>
          <w:sz w:val="24"/>
          <w:szCs w:val="24"/>
        </w:rPr>
        <w:t xml:space="preserve">Zmiany w sztuce związane oczywiście są także z osiągnięciami </w:t>
      </w:r>
      <w:r w:rsidR="00EB0642">
        <w:rPr>
          <w:sz w:val="24"/>
          <w:szCs w:val="24"/>
        </w:rPr>
        <w:lastRenderedPageBreak/>
        <w:t>nauki – zwłaszcza nauk ścisłych. Horyzont świata zachodniego rozszerza się o poznawanie koncepcji pochodzących z innych kręgów cywilizacyjnych, dla których pojęcie linearności, liniowości czasu nie musiało być oczywiste. W ostatnich dekadach ludzkość dowiaduje się o świecie i wszechświecie</w:t>
      </w:r>
      <w:r w:rsidR="006B5759">
        <w:rPr>
          <w:sz w:val="24"/>
          <w:szCs w:val="24"/>
        </w:rPr>
        <w:t>, prawach fizyki</w:t>
      </w:r>
      <w:r w:rsidR="00EB0642">
        <w:rPr>
          <w:sz w:val="24"/>
          <w:szCs w:val="24"/>
        </w:rPr>
        <w:t xml:space="preserve"> więcej niż w całej swej dotychczasowej historii.</w:t>
      </w:r>
    </w:p>
    <w:p w:rsidR="00EB0642" w:rsidRPr="006B5759" w:rsidRDefault="00EB0642" w:rsidP="006B51AB">
      <w:pPr>
        <w:jc w:val="both"/>
        <w:rPr>
          <w:sz w:val="24"/>
          <w:szCs w:val="24"/>
        </w:rPr>
      </w:pPr>
      <w:r>
        <w:rPr>
          <w:sz w:val="24"/>
          <w:szCs w:val="24"/>
        </w:rPr>
        <w:t>„Nieliniowość czasu</w:t>
      </w:r>
      <w:r w:rsidR="00217E42">
        <w:rPr>
          <w:sz w:val="24"/>
          <w:szCs w:val="24"/>
        </w:rPr>
        <w:t xml:space="preserve"> </w:t>
      </w:r>
      <w:r w:rsidR="00822810">
        <w:rPr>
          <w:sz w:val="24"/>
          <w:szCs w:val="24"/>
        </w:rPr>
        <w:t xml:space="preserve">- </w:t>
      </w:r>
      <w:r w:rsidR="00217E42">
        <w:rPr>
          <w:sz w:val="24"/>
          <w:szCs w:val="24"/>
        </w:rPr>
        <w:t>bezczasowość w działalności twórczej</w:t>
      </w:r>
      <w:r>
        <w:rPr>
          <w:sz w:val="24"/>
          <w:szCs w:val="24"/>
        </w:rPr>
        <w:t xml:space="preserve">” to </w:t>
      </w:r>
      <w:r w:rsidR="000C3D3B">
        <w:rPr>
          <w:sz w:val="24"/>
          <w:szCs w:val="24"/>
        </w:rPr>
        <w:t xml:space="preserve">współczesny </w:t>
      </w:r>
      <w:bookmarkStart w:id="0" w:name="_GoBack"/>
      <w:bookmarkEnd w:id="0"/>
      <w:r w:rsidR="00822810">
        <w:rPr>
          <w:sz w:val="24"/>
          <w:szCs w:val="24"/>
        </w:rPr>
        <w:t xml:space="preserve">projekt - </w:t>
      </w:r>
      <w:r>
        <w:rPr>
          <w:sz w:val="24"/>
          <w:szCs w:val="24"/>
        </w:rPr>
        <w:t xml:space="preserve">prezentacja </w:t>
      </w:r>
      <w:r w:rsidR="00822810">
        <w:rPr>
          <w:sz w:val="24"/>
          <w:szCs w:val="24"/>
        </w:rPr>
        <w:t xml:space="preserve">20 łódzkich artystów związanych z Akademią Sztuk Pięknych. </w:t>
      </w:r>
      <w:r w:rsidR="00A15F51">
        <w:rPr>
          <w:sz w:val="24"/>
          <w:szCs w:val="24"/>
        </w:rPr>
        <w:t>Artystów</w:t>
      </w:r>
      <w:r w:rsidR="00822810">
        <w:rPr>
          <w:sz w:val="24"/>
          <w:szCs w:val="24"/>
        </w:rPr>
        <w:t xml:space="preserve"> którzy</w:t>
      </w:r>
      <w:r w:rsidR="00A15F51">
        <w:rPr>
          <w:sz w:val="24"/>
          <w:szCs w:val="24"/>
        </w:rPr>
        <w:t xml:space="preserve"> odeszli</w:t>
      </w:r>
      <w:r w:rsidR="00344BE9">
        <w:rPr>
          <w:sz w:val="24"/>
          <w:szCs w:val="24"/>
        </w:rPr>
        <w:t xml:space="preserve"> – jak prof. Leszek Rózga -</w:t>
      </w:r>
      <w:r w:rsidR="00A15F51">
        <w:rPr>
          <w:sz w:val="24"/>
          <w:szCs w:val="24"/>
        </w:rPr>
        <w:t xml:space="preserve"> i tych którzy tworzą</w:t>
      </w:r>
      <w:r w:rsidR="00822810">
        <w:rPr>
          <w:sz w:val="24"/>
          <w:szCs w:val="24"/>
        </w:rPr>
        <w:t xml:space="preserve"> </w:t>
      </w:r>
      <w:r w:rsidR="00A15F51">
        <w:rPr>
          <w:sz w:val="24"/>
          <w:szCs w:val="24"/>
        </w:rPr>
        <w:t>n</w:t>
      </w:r>
      <w:r w:rsidR="00822810">
        <w:rPr>
          <w:sz w:val="24"/>
          <w:szCs w:val="24"/>
        </w:rPr>
        <w:t>ależą</w:t>
      </w:r>
      <w:r w:rsidR="00A15F51">
        <w:rPr>
          <w:sz w:val="24"/>
          <w:szCs w:val="24"/>
        </w:rPr>
        <w:t>c</w:t>
      </w:r>
      <w:r w:rsidR="00822810">
        <w:rPr>
          <w:sz w:val="24"/>
          <w:szCs w:val="24"/>
        </w:rPr>
        <w:t xml:space="preserve"> do różnych generacji, prezentują</w:t>
      </w:r>
      <w:r w:rsidR="00A15F51">
        <w:rPr>
          <w:sz w:val="24"/>
          <w:szCs w:val="24"/>
        </w:rPr>
        <w:t>c</w:t>
      </w:r>
      <w:r w:rsidR="00822810">
        <w:rPr>
          <w:sz w:val="24"/>
          <w:szCs w:val="24"/>
        </w:rPr>
        <w:t xml:space="preserve"> różne, </w:t>
      </w:r>
      <w:r w:rsidR="00344BE9">
        <w:rPr>
          <w:sz w:val="24"/>
          <w:szCs w:val="24"/>
        </w:rPr>
        <w:t xml:space="preserve">często </w:t>
      </w:r>
      <w:r w:rsidR="00822810">
        <w:rPr>
          <w:sz w:val="24"/>
          <w:szCs w:val="24"/>
        </w:rPr>
        <w:t xml:space="preserve">odmienne postawy twórcze. Oprócz odmiennego potraktowania przez każdego z nich tematyki związanej z czasem przegląd ten jest w zasadzie przekrojową prezentacją </w:t>
      </w:r>
      <w:r w:rsidR="00A15F51">
        <w:rPr>
          <w:sz w:val="24"/>
          <w:szCs w:val="24"/>
        </w:rPr>
        <w:t xml:space="preserve">różnorodnych tendencji w grafice łódzkiej ostatnich lat. Mamy tu figurację, metaforę, baśniowość, a z drugiej strony dzieła abstrakcyjne, które zagadnienia czasu przedstawiają posługując się geometrią. </w:t>
      </w:r>
      <w:r w:rsidR="006E11AF">
        <w:rPr>
          <w:sz w:val="24"/>
          <w:szCs w:val="24"/>
        </w:rPr>
        <w:t xml:space="preserve">Dozwolone jest „manipulowanie” przez nich wszelkimi środkami wyrazu. </w:t>
      </w:r>
      <w:r w:rsidR="00A15F51">
        <w:rPr>
          <w:sz w:val="24"/>
          <w:szCs w:val="24"/>
        </w:rPr>
        <w:t xml:space="preserve">I w tym właśnie sztuka współczesna różni się od tego co było kiedyś. Każdy z twórców dysponuje wolnością, która pozwala mu podejmować zadany temat w sposób dowolny, zgodny z jego drogą artystyczną. </w:t>
      </w:r>
      <w:r w:rsidR="00344BE9">
        <w:rPr>
          <w:sz w:val="24"/>
          <w:szCs w:val="24"/>
        </w:rPr>
        <w:t xml:space="preserve">U niektórych z nich podejmowany jest dialog z przeszłością, inni wyraźnie dążą do oderwania się od sztuki tradycyjnej. </w:t>
      </w:r>
      <w:r w:rsidR="008149BD">
        <w:rPr>
          <w:sz w:val="24"/>
          <w:szCs w:val="24"/>
        </w:rPr>
        <w:t xml:space="preserve">Czy </w:t>
      </w:r>
      <w:r w:rsidR="00344BE9">
        <w:rPr>
          <w:sz w:val="24"/>
          <w:szCs w:val="24"/>
        </w:rPr>
        <w:t>taka różnorodność jest lepsza czy tez gorsza</w:t>
      </w:r>
      <w:r w:rsidR="008149BD">
        <w:rPr>
          <w:sz w:val="24"/>
          <w:szCs w:val="24"/>
        </w:rPr>
        <w:t xml:space="preserve"> od gorsetu dawnych kanonów – o tym każdy odbiorca </w:t>
      </w:r>
      <w:r w:rsidR="00344BE9">
        <w:rPr>
          <w:sz w:val="24"/>
          <w:szCs w:val="24"/>
        </w:rPr>
        <w:t xml:space="preserve">oglądający te dzieła </w:t>
      </w:r>
      <w:r w:rsidR="008149BD">
        <w:rPr>
          <w:sz w:val="24"/>
          <w:szCs w:val="24"/>
        </w:rPr>
        <w:t>musi już zdecydować sam.</w:t>
      </w:r>
      <w:r w:rsidR="006B5759">
        <w:rPr>
          <w:sz w:val="24"/>
          <w:szCs w:val="24"/>
        </w:rPr>
        <w:t xml:space="preserve"> Na pewno jest i pozostanie to swoistym – paradoksalnie wbrew „bezczasowemu” tytułowi – </w:t>
      </w:r>
      <w:proofErr w:type="spellStart"/>
      <w:r w:rsidR="006B5759">
        <w:rPr>
          <w:i/>
          <w:sz w:val="24"/>
          <w:szCs w:val="24"/>
        </w:rPr>
        <w:t>signum</w:t>
      </w:r>
      <w:proofErr w:type="spellEnd"/>
      <w:r w:rsidR="006B5759">
        <w:rPr>
          <w:i/>
          <w:sz w:val="24"/>
          <w:szCs w:val="24"/>
        </w:rPr>
        <w:t xml:space="preserve"> temporis </w:t>
      </w:r>
      <w:r w:rsidR="006B5759">
        <w:rPr>
          <w:sz w:val="24"/>
          <w:szCs w:val="24"/>
        </w:rPr>
        <w:t>naszych czasów.</w:t>
      </w:r>
    </w:p>
    <w:p w:rsidR="00344BE9" w:rsidRDefault="00344BE9" w:rsidP="006B51AB">
      <w:pPr>
        <w:jc w:val="both"/>
        <w:rPr>
          <w:sz w:val="24"/>
          <w:szCs w:val="24"/>
        </w:rPr>
      </w:pPr>
    </w:p>
    <w:p w:rsidR="00344BE9" w:rsidRDefault="00344BE9" w:rsidP="006B51AB">
      <w:pPr>
        <w:jc w:val="both"/>
        <w:rPr>
          <w:sz w:val="24"/>
          <w:szCs w:val="24"/>
        </w:rPr>
      </w:pPr>
      <w:r>
        <w:rPr>
          <w:sz w:val="24"/>
          <w:szCs w:val="24"/>
        </w:rPr>
        <w:t>Łukasz Mikołaj Sadowski</w:t>
      </w:r>
    </w:p>
    <w:p w:rsidR="00344BE9" w:rsidRDefault="00344BE9" w:rsidP="006B51AB">
      <w:pPr>
        <w:jc w:val="both"/>
        <w:rPr>
          <w:sz w:val="24"/>
          <w:szCs w:val="24"/>
        </w:rPr>
      </w:pPr>
    </w:p>
    <w:p w:rsidR="008149BD" w:rsidRDefault="00344BE9" w:rsidP="006B51AB">
      <w:pPr>
        <w:jc w:val="both"/>
        <w:rPr>
          <w:sz w:val="24"/>
          <w:szCs w:val="24"/>
        </w:rPr>
      </w:pPr>
      <w:r>
        <w:rPr>
          <w:sz w:val="24"/>
          <w:szCs w:val="24"/>
        </w:rPr>
        <w:t>Wybrana i podstawowa b</w:t>
      </w:r>
      <w:r w:rsidR="008149BD">
        <w:rPr>
          <w:sz w:val="24"/>
          <w:szCs w:val="24"/>
        </w:rPr>
        <w:t>ibliografia:</w:t>
      </w:r>
    </w:p>
    <w:p w:rsidR="00344BE9" w:rsidRDefault="00344BE9" w:rsidP="006B51AB">
      <w:pPr>
        <w:jc w:val="both"/>
        <w:rPr>
          <w:sz w:val="24"/>
          <w:szCs w:val="24"/>
        </w:rPr>
      </w:pPr>
    </w:p>
    <w:p w:rsidR="00D158DF" w:rsidRPr="00DD20F5" w:rsidRDefault="00D158DF" w:rsidP="006B51AB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Alberowa</w:t>
      </w:r>
      <w:proofErr w:type="spellEnd"/>
      <w:r>
        <w:rPr>
          <w:sz w:val="24"/>
          <w:szCs w:val="24"/>
        </w:rPr>
        <w:t xml:space="preserve"> Zofia, </w:t>
      </w:r>
      <w:r w:rsidR="00DD20F5">
        <w:rPr>
          <w:i/>
          <w:sz w:val="24"/>
          <w:szCs w:val="24"/>
        </w:rPr>
        <w:t xml:space="preserve">O sztuce Japonii, </w:t>
      </w:r>
      <w:r w:rsidR="00DD20F5">
        <w:rPr>
          <w:sz w:val="24"/>
          <w:szCs w:val="24"/>
        </w:rPr>
        <w:t>Warszawa, 1983</w:t>
      </w:r>
    </w:p>
    <w:p w:rsidR="00FB2E34" w:rsidRDefault="008149BD" w:rsidP="006B51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Rostworowski Marek (red) </w:t>
      </w:r>
      <w:r w:rsidR="00FB2E34" w:rsidRPr="008149BD">
        <w:rPr>
          <w:i/>
          <w:sz w:val="24"/>
          <w:szCs w:val="24"/>
        </w:rPr>
        <w:t>Polaków Portret Własny</w:t>
      </w:r>
      <w:r>
        <w:rPr>
          <w:sz w:val="24"/>
          <w:szCs w:val="24"/>
        </w:rPr>
        <w:t>, Warszawa, 1986</w:t>
      </w:r>
    </w:p>
    <w:p w:rsidR="00D158DF" w:rsidRPr="008149BD" w:rsidRDefault="00D158DF" w:rsidP="00D158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Rzeplińska Maria, </w:t>
      </w:r>
      <w:r>
        <w:rPr>
          <w:i/>
          <w:sz w:val="24"/>
          <w:szCs w:val="24"/>
        </w:rPr>
        <w:t>Siedem wieków malarstwa europejskiego</w:t>
      </w:r>
      <w:r>
        <w:rPr>
          <w:sz w:val="24"/>
          <w:szCs w:val="24"/>
        </w:rPr>
        <w:t>, Wrocław-Warszawa-Kraków-Łódź, 1986</w:t>
      </w:r>
    </w:p>
    <w:p w:rsidR="00D158DF" w:rsidRPr="008149BD" w:rsidRDefault="00D158DF" w:rsidP="006B51AB">
      <w:pPr>
        <w:jc w:val="both"/>
        <w:rPr>
          <w:sz w:val="24"/>
          <w:szCs w:val="24"/>
        </w:rPr>
      </w:pPr>
    </w:p>
    <w:sectPr w:rsidR="00D158DF" w:rsidRPr="00814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1AB"/>
    <w:rsid w:val="000C3D3B"/>
    <w:rsid w:val="00217E42"/>
    <w:rsid w:val="00234301"/>
    <w:rsid w:val="002540FB"/>
    <w:rsid w:val="002F29B7"/>
    <w:rsid w:val="002F62BE"/>
    <w:rsid w:val="003121BC"/>
    <w:rsid w:val="00344BE9"/>
    <w:rsid w:val="00400793"/>
    <w:rsid w:val="00410F4E"/>
    <w:rsid w:val="005731E6"/>
    <w:rsid w:val="006B51AB"/>
    <w:rsid w:val="006B5759"/>
    <w:rsid w:val="006E11AF"/>
    <w:rsid w:val="00727E0E"/>
    <w:rsid w:val="008149BD"/>
    <w:rsid w:val="00822810"/>
    <w:rsid w:val="00A15F51"/>
    <w:rsid w:val="00A20F69"/>
    <w:rsid w:val="00A26C77"/>
    <w:rsid w:val="00A463D9"/>
    <w:rsid w:val="00B37FA5"/>
    <w:rsid w:val="00BA619A"/>
    <w:rsid w:val="00D158DF"/>
    <w:rsid w:val="00DD20F5"/>
    <w:rsid w:val="00EB0642"/>
    <w:rsid w:val="00FB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64963-F365-4298-AD66-1E9445709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769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20</cp:revision>
  <dcterms:created xsi:type="dcterms:W3CDTF">2017-02-22T08:12:00Z</dcterms:created>
  <dcterms:modified xsi:type="dcterms:W3CDTF">2017-02-24T09:39:00Z</dcterms:modified>
</cp:coreProperties>
</file>