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52"/>
        <w:gridCol w:w="6910"/>
      </w:tblGrid>
      <w:tr w:rsidR="00880ACB" w:rsidRPr="001128C0" w:rsidTr="00880ACB">
        <w:tc>
          <w:tcPr>
            <w:tcW w:w="2152" w:type="dxa"/>
            <w:shd w:val="clear" w:color="auto" w:fill="FFD966" w:themeFill="accent4" w:themeFillTint="99"/>
          </w:tcPr>
          <w:p w:rsidR="00880ACB" w:rsidRPr="001128C0" w:rsidRDefault="00880ACB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6910" w:type="dxa"/>
          </w:tcPr>
          <w:p w:rsidR="00880ACB" w:rsidRPr="001128C0" w:rsidRDefault="001128C0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CC4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6910" w:type="dxa"/>
          </w:tcPr>
          <w:p w:rsidR="00181392" w:rsidRPr="001128C0" w:rsidRDefault="00181392" w:rsidP="001813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CC - Basic programme rules for Mechanical Engineering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6910" w:type="dxa"/>
          </w:tcPr>
          <w:p w:rsidR="00181392" w:rsidRPr="001128C0" w:rsidRDefault="001128C0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910" w:type="dxa"/>
          </w:tcPr>
          <w:p w:rsidR="00181392" w:rsidRPr="001128C0" w:rsidRDefault="00181392" w:rsidP="00E035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Mechanics of Solids and Structures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910" w:type="dxa"/>
          </w:tcPr>
          <w:p w:rsidR="00181392" w:rsidRPr="001128C0" w:rsidRDefault="00181392" w:rsidP="00E035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Mechanika Materiałów albo Mechanika Ciała Stałego i Konstrukcji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910" w:type="dxa"/>
          </w:tcPr>
          <w:p w:rsidR="00181392" w:rsidRPr="001128C0" w:rsidRDefault="00181392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English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6910" w:type="dxa"/>
          </w:tcPr>
          <w:p w:rsidR="00181392" w:rsidRPr="001128C0" w:rsidRDefault="00181392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 PRK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910" w:type="dxa"/>
          </w:tcPr>
          <w:p w:rsidR="00181392" w:rsidRPr="001128C0" w:rsidRDefault="00181392" w:rsidP="00880A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dr hab. inz. Radosław Mania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6910" w:type="dxa"/>
          </w:tcPr>
          <w:p w:rsidR="00181392" w:rsidRPr="001128C0" w:rsidRDefault="00181392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910" w:type="dxa"/>
          </w:tcPr>
          <w:tbl>
            <w:tblPr>
              <w:tblW w:w="0" w:type="auto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5"/>
            </w:tblGrid>
            <w:tr w:rsidR="00181392" w:rsidRPr="001128C0" w:rsidTr="00FD45DC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112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112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112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112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112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112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112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 w:rsidR="00181392" w:rsidRPr="001128C0" w:rsidTr="00880ACB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3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6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89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2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7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 w:rsidR="00181392" w:rsidRPr="001128C0" w:rsidTr="00EC68FC">
              <w:trPr>
                <w:tblCellSpacing w:w="15" w:type="dxa"/>
              </w:trPr>
              <w:tc>
                <w:tcPr>
                  <w:tcW w:w="10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6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9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2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1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</w:tr>
            <w:tr w:rsidR="00181392" w:rsidRPr="001128C0" w:rsidTr="00880ACB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hAnsi="Times New Roman" w:cs="Times New Roman"/>
                      <w:color w:val="000000"/>
                      <w:sz w:val="14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3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60,00</w:t>
                  </w:r>
                </w:p>
              </w:tc>
              <w:tc>
                <w:tcPr>
                  <w:tcW w:w="76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89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2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1128C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7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81392" w:rsidRPr="001128C0" w:rsidRDefault="00181392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</w:tr>
          </w:tbl>
          <w:p w:rsidR="00181392" w:rsidRPr="001128C0" w:rsidRDefault="00181392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6910" w:type="dxa"/>
          </w:tcPr>
          <w:p w:rsidR="00181392" w:rsidRPr="001128C0" w:rsidRDefault="00181392" w:rsidP="001128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The main objective of this course is:</w:t>
            </w:r>
          </w:p>
          <w:p w:rsidR="00181392" w:rsidRPr="001128C0" w:rsidRDefault="00181392" w:rsidP="001128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1. giving a good foundation for the development of solutions to a selected class of problems in mechanics of solids (materials).</w:t>
            </w:r>
          </w:p>
          <w:p w:rsidR="00181392" w:rsidRPr="001128C0" w:rsidRDefault="00181392" w:rsidP="001128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 xml:space="preserve">2. to develop the ability to 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>provide analytical and experimental methods of structural analysis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1392" w:rsidRPr="001128C0" w:rsidRDefault="00181392" w:rsidP="001128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develop an understanding of the 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governing material model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>composite materials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, elastic-plastic theories).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4. Broadening of applied mechanics for theoretical formulations and developments, variational formulations, inventing in engineering and sciences with regard to real materials.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910" w:type="dxa"/>
          </w:tcPr>
          <w:p w:rsidR="00181392" w:rsidRPr="001128C0" w:rsidRDefault="00181392" w:rsidP="001128C0">
            <w:pPr>
              <w:autoSpaceDE w:val="0"/>
              <w:autoSpaceDN w:val="0"/>
              <w:adjustRightInd w:val="0"/>
              <w:spacing w:after="0"/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1. apply governing models for chosen materials - orthotropic, elastic-plastic materials, brittle, hybrid - W1, U1, K1</w:t>
            </w:r>
          </w:p>
          <w:p w:rsidR="00181392" w:rsidRPr="001128C0" w:rsidRDefault="00181392" w:rsidP="001128C0">
            <w:pPr>
              <w:autoSpaceDE w:val="0"/>
              <w:autoSpaceDN w:val="0"/>
              <w:adjustRightInd w:val="0"/>
              <w:spacing w:after="0"/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fine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composite material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 xml:space="preserve"> properties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for 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structures</w:t>
            </w: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 xml:space="preserve"> and calculate strains and stresses for given set of applied loads - U2, U3, K3</w:t>
            </w:r>
          </w:p>
          <w:p w:rsidR="00181392" w:rsidRPr="001128C0" w:rsidRDefault="00181392" w:rsidP="001128C0">
            <w:pPr>
              <w:spacing w:after="0"/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3. asses load carrying capacity of orthotropic members in the scope of strength and failure criteria - W2, U1, U2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910" w:type="dxa"/>
          </w:tcPr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effect W1, U1, U2, U3, …. - final exam in writing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     -  presentation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effect W2,K1, K3 – project presentation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Final grades is determined as: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Writing exam result -  60%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Project presentation - 40%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6910" w:type="dxa"/>
          </w:tcPr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910" w:type="dxa"/>
          </w:tcPr>
          <w:p w:rsidR="00181392" w:rsidRPr="001128C0" w:rsidRDefault="00181392" w:rsidP="001128C0">
            <w:pPr>
              <w:spacing w:after="0"/>
              <w:jc w:val="both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LECTURE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1. Hooke's law for 3D and 2D for anisotropic materials (especially orthotropic composite),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2. strength hypotheses and criteria of failure,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3. stress tensor, strain tensor, invariants.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4. analysis of the state of stress and deformation of orthotropic materials,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5. fatigue strength of metals and composites,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6. fundamentals of fracture mechanics, stress intensity coefficient, energy release coefficient, introduction of composites to failure.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>7. geometric and physical non-linearities,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t xml:space="preserve">8. constitutive models for elastic-plastic materials, theories of plastic deformation and plastic </w:t>
            </w:r>
            <w:r w:rsidRPr="001128C0">
              <w:rPr>
                <w:rStyle w:val="tlid-translation"/>
                <w:rFonts w:ascii="Times New Roman" w:hAnsi="Times New Roman" w:cs="Times New Roman"/>
                <w:sz w:val="18"/>
                <w:szCs w:val="18"/>
              </w:rPr>
              <w:lastRenderedPageBreak/>
              <w:t>flow.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Basic reference materials</w:t>
            </w:r>
          </w:p>
        </w:tc>
        <w:tc>
          <w:tcPr>
            <w:tcW w:w="6910" w:type="dxa"/>
          </w:tcPr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1. Lecture presentations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2. Fung Y.C., Foundations of Solid Mechanics, Prentice-Hall, 1965,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>Gibson R. F., Principles of Composite Material Mechanics. Boca Raton: CRC Press, 2007.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eastAsia="Calibri" w:hAnsi="Times New Roman" w:cs="Times New Roman"/>
                <w:sz w:val="18"/>
                <w:szCs w:val="18"/>
              </w:rPr>
              <w:t>4. Lubliner J., Theory of Plasticity, Pearson Ed., 2006.</w:t>
            </w:r>
          </w:p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4. Sadd M.H., Elasticity Theory, Applications, and Numerics, Elsevier, 2014.</w:t>
            </w:r>
          </w:p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5. Schijve J., Fatigue of Structures and Materials, Springer, 2009.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910" w:type="dxa"/>
          </w:tcPr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current papers and publications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910" w:type="dxa"/>
          </w:tcPr>
          <w:p w:rsidR="00181392" w:rsidRPr="001128C0" w:rsidRDefault="00181392" w:rsidP="001128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</w:rPr>
              <w:t>10h</w:t>
            </w: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6910" w:type="dxa"/>
          </w:tcPr>
          <w:p w:rsidR="00181392" w:rsidRPr="001128C0" w:rsidRDefault="00181392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181392" w:rsidRPr="001128C0" w:rsidTr="00880ACB">
        <w:tc>
          <w:tcPr>
            <w:tcW w:w="2152" w:type="dxa"/>
            <w:shd w:val="clear" w:color="auto" w:fill="FFD966" w:themeFill="accent4" w:themeFillTint="99"/>
          </w:tcPr>
          <w:p w:rsidR="00181392" w:rsidRPr="001128C0" w:rsidRDefault="00181392" w:rsidP="00112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C0">
              <w:rPr>
                <w:rFonts w:ascii="Times New Roman" w:hAnsi="Times New Roman" w:cs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6910" w:type="dxa"/>
          </w:tcPr>
          <w:p w:rsidR="00181392" w:rsidRPr="001128C0" w:rsidRDefault="00181392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128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08.04.2019</w:t>
            </w:r>
          </w:p>
        </w:tc>
      </w:tr>
    </w:tbl>
    <w:p w:rsidR="002403ED" w:rsidRDefault="002403ED"/>
    <w:sectPr w:rsidR="002403ED" w:rsidSect="00DD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D53"/>
    <w:multiLevelType w:val="hybridMultilevel"/>
    <w:tmpl w:val="292C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2897"/>
    <w:multiLevelType w:val="hybridMultilevel"/>
    <w:tmpl w:val="B3787C92"/>
    <w:lvl w:ilvl="0" w:tplc="5B6A5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62EE"/>
    <w:multiLevelType w:val="hybridMultilevel"/>
    <w:tmpl w:val="B3787C92"/>
    <w:lvl w:ilvl="0" w:tplc="5B6A5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4A7A1C8-DE90-4702-B133-F593072CDA80}"/>
  </w:docVars>
  <w:rsids>
    <w:rsidRoot w:val="00880ACB"/>
    <w:rsid w:val="00084F84"/>
    <w:rsid w:val="001128C0"/>
    <w:rsid w:val="001648D6"/>
    <w:rsid w:val="00181392"/>
    <w:rsid w:val="0022501D"/>
    <w:rsid w:val="002403ED"/>
    <w:rsid w:val="00352522"/>
    <w:rsid w:val="003B401E"/>
    <w:rsid w:val="00404C2E"/>
    <w:rsid w:val="004A5BAA"/>
    <w:rsid w:val="00556672"/>
    <w:rsid w:val="00590146"/>
    <w:rsid w:val="006A6318"/>
    <w:rsid w:val="006E0B35"/>
    <w:rsid w:val="006E5BED"/>
    <w:rsid w:val="00732E84"/>
    <w:rsid w:val="00735601"/>
    <w:rsid w:val="00772374"/>
    <w:rsid w:val="00824F51"/>
    <w:rsid w:val="00880ACB"/>
    <w:rsid w:val="008C6BAF"/>
    <w:rsid w:val="00906A35"/>
    <w:rsid w:val="00AB59E7"/>
    <w:rsid w:val="00AE4338"/>
    <w:rsid w:val="00AF6657"/>
    <w:rsid w:val="00B446DA"/>
    <w:rsid w:val="00B76B89"/>
    <w:rsid w:val="00BB3814"/>
    <w:rsid w:val="00CD79FC"/>
    <w:rsid w:val="00D0073C"/>
    <w:rsid w:val="00D24CDD"/>
    <w:rsid w:val="00D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F51"/>
    <w:pPr>
      <w:spacing w:after="160" w:line="259" w:lineRule="auto"/>
      <w:ind w:left="720"/>
      <w:contextualSpacing/>
    </w:pPr>
    <w:rPr>
      <w:lang w:val="pl-PL"/>
    </w:rPr>
  </w:style>
  <w:style w:type="character" w:customStyle="1" w:styleId="tlid-translation">
    <w:name w:val="tlid-translation"/>
    <w:basedOn w:val="Domylnaczcionkaakapitu"/>
    <w:rsid w:val="0077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F51"/>
    <w:pPr>
      <w:spacing w:after="160" w:line="259" w:lineRule="auto"/>
      <w:ind w:left="720"/>
      <w:contextualSpacing/>
    </w:pPr>
    <w:rPr>
      <w:lang w:val="pl-PL"/>
    </w:rPr>
  </w:style>
  <w:style w:type="character" w:customStyle="1" w:styleId="tlid-translation">
    <w:name w:val="tlid-translation"/>
    <w:basedOn w:val="Domylnaczcionkaakapitu"/>
    <w:rsid w:val="0077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4A7A1C8-DE90-4702-B133-F593072CDA8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EAE0C0-4C12-405A-94DE-DA40F48F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Małgorzata Kupczyńska</cp:lastModifiedBy>
  <cp:revision>5</cp:revision>
  <dcterms:created xsi:type="dcterms:W3CDTF">2019-04-08T05:25:00Z</dcterms:created>
  <dcterms:modified xsi:type="dcterms:W3CDTF">2019-05-27T09:03:00Z</dcterms:modified>
</cp:coreProperties>
</file>