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4"/>
        <w:gridCol w:w="6907"/>
      </w:tblGrid>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ST – kursy z zakresu umiejętności miękkich i transferowalnych  </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kursu</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bookmarkStart w:id="0" w:name="__DdeLink__348_380215283"/>
            <w:bookmarkEnd w:id="0"/>
            <w:r>
              <w:rPr>
                <w:rFonts w:ascii="Arial Narrow" w:hAnsi="Arial Narrow"/>
                <w:sz w:val="18"/>
                <w:szCs w:val="18"/>
                <w:lang w:val="pl-PL"/>
              </w:rPr>
              <w:t>Creating education programs</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Projektowanie programów kształcenia</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Monika Malinowska-Olszowy</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6907" w:type="dxa"/>
            <w:tcBorders/>
            <w:shd w:fill="auto" w:val="clear"/>
            <w:tcMar>
              <w:left w:w="108" w:type="dxa"/>
            </w:tcMar>
          </w:tcPr>
          <w:tbl>
            <w:tblPr>
              <w:tblW w:w="6677"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60"/>
              <w:gridCol w:w="764"/>
              <w:gridCol w:w="799"/>
              <w:gridCol w:w="928"/>
              <w:gridCol w:w="762"/>
              <w:gridCol w:w="827"/>
              <w:gridCol w:w="747"/>
              <w:gridCol w:w="789"/>
            </w:tblGrid>
            <w:tr>
              <w:trPr>
                <w:tblHeader w:val="true"/>
              </w:trPr>
              <w:tc>
                <w:tcPr>
                  <w:tcW w:w="1060"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4"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79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2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62"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4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789"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c>
                <w:tcPr>
                  <w:tcW w:w="1060"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64"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9"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92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2"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45</w:t>
                  </w:r>
                </w:p>
              </w:tc>
              <w:tc>
                <w:tcPr>
                  <w:tcW w:w="8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4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89"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r>
            <w:tr>
              <w:trPr/>
              <w:tc>
                <w:tcPr>
                  <w:tcW w:w="1060"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64"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99"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2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62"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2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4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89"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60"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64"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9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2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2"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4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89"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kursu</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Doktorant zdobędzie wiedzę z zakresu systemowego projektowania dydaktycznego. Będzie posiadał umiejętności konstruowania modułów programowych, pozna warunki i zasady ich tworzenia.   Podczas zajęć doktorant rozwinie w sobie takie t cechy jak m.in. otwartość na zmianę, poszukiwanie alternatywnych rozwiązań, odpowiedzialność za rezultaty podejmowanych działań.</w:t>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
              </w:numPr>
              <w:spacing w:lineRule="auto" w:line="240" w:before="0" w:after="0"/>
              <w:contextualSpacing/>
              <w:jc w:val="both"/>
              <w:rPr>
                <w:rFonts w:ascii="Arial Narrow" w:hAnsi="Arial Narrow"/>
                <w:sz w:val="18"/>
                <w:szCs w:val="18"/>
                <w:lang w:val="pl-PL"/>
              </w:rPr>
            </w:pPr>
            <w:r>
              <w:rPr>
                <w:rFonts w:ascii="Arial Narrow" w:hAnsi="Arial Narrow"/>
                <w:sz w:val="18"/>
                <w:szCs w:val="18"/>
                <w:lang w:val="pl-PL"/>
              </w:rPr>
              <w:t xml:space="preserve"> </w:t>
            </w:r>
            <w:r>
              <w:rPr>
                <w:rFonts w:ascii="Arial Narrow" w:hAnsi="Arial Narrow"/>
                <w:sz w:val="18"/>
                <w:szCs w:val="18"/>
                <w:lang w:val="pl-PL"/>
              </w:rPr>
              <w:t>aktywność doktoranta w toku pracy indywidualnej i grupowej</w:t>
            </w:r>
          </w:p>
          <w:p>
            <w:pPr>
              <w:pStyle w:val="ListParagraph"/>
              <w:numPr>
                <w:ilvl w:val="0"/>
                <w:numId w:val="1"/>
              </w:numPr>
              <w:spacing w:lineRule="auto" w:line="240" w:before="0" w:after="0"/>
              <w:contextualSpacing/>
              <w:jc w:val="both"/>
              <w:rPr>
                <w:rFonts w:ascii="Arial Narrow" w:hAnsi="Arial Narrow"/>
                <w:sz w:val="18"/>
                <w:szCs w:val="18"/>
                <w:lang w:val="pl-PL"/>
              </w:rPr>
            </w:pPr>
            <w:r>
              <w:rPr>
                <w:rFonts w:ascii="Arial Narrow" w:hAnsi="Arial Narrow"/>
                <w:sz w:val="18"/>
                <w:szCs w:val="18"/>
                <w:lang w:val="pl-PL"/>
              </w:rPr>
              <w:t xml:space="preserve">poziom poprawności wykonywanych ćwiczeń (budowanie programu kształcenia zgodna z wymaganiami formalnymi i wymaganiami rynkowymi, wykorzystanie narzędzi ewaluacji programu. </w:t>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rPr/>
      </w:pPr>
      <w:r>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7"/>
        <w:gridCol w:w="6904"/>
      </w:tblGrid>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Type and description</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ST</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Creating education programs</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Projektowanie programów kształcenia</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Dr Monika Malinowska-Olszowy</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6904" w:type="dxa"/>
            <w:tcBorders/>
            <w:shd w:fill="auto" w:val="clear"/>
            <w:tcMar>
              <w:left w:w="108" w:type="dxa"/>
            </w:tcMar>
          </w:tcPr>
          <w:tbl>
            <w:tblPr>
              <w:tblW w:w="665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72"/>
              <w:gridCol w:w="768"/>
              <w:gridCol w:w="775"/>
              <w:gridCol w:w="886"/>
              <w:gridCol w:w="766"/>
              <w:gridCol w:w="795"/>
              <w:gridCol w:w="771"/>
              <w:gridCol w:w="817"/>
            </w:tblGrid>
            <w:tr>
              <w:trPr>
                <w:tblHeader w:val="true"/>
              </w:trPr>
              <w:tc>
                <w:tcPr>
                  <w:tcW w:w="107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pl-PL"/>
                    </w:rPr>
                  </w:pPr>
                  <w:r>
                    <w:rPr>
                      <w:rFonts w:cs="Helvetica" w:ascii="Arial Narrow" w:hAnsi="Arial Narrow"/>
                      <w:b/>
                      <w:bCs/>
                      <w:color w:val="000000"/>
                      <w:sz w:val="14"/>
                      <w:szCs w:val="14"/>
                    </w:rPr>
                    <w:t>Lecture</w:t>
                  </w:r>
                </w:p>
              </w:tc>
              <w:tc>
                <w:tcPr>
                  <w:tcW w:w="77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88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79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7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81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Total of teaching hours during semester</w:t>
                  </w:r>
                </w:p>
              </w:tc>
            </w:tr>
            <w:tr>
              <w:trPr/>
              <w:tc>
                <w:tcPr>
                  <w:tcW w:w="107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Contact hours</w:t>
                  </w:r>
                </w:p>
              </w:tc>
              <w:tc>
                <w:tcPr>
                  <w:tcW w:w="76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8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45</w:t>
                  </w:r>
                </w:p>
              </w:tc>
              <w:tc>
                <w:tcPr>
                  <w:tcW w:w="79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r>
            <w:tr>
              <w:trPr/>
              <w:tc>
                <w:tcPr>
                  <w:tcW w:w="107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E-learning</w:t>
                  </w:r>
                </w:p>
              </w:tc>
              <w:tc>
                <w:tcPr>
                  <w:tcW w:w="76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8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6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9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1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7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cs="Helvetica" w:ascii="Arial Narrow" w:hAnsi="Arial Narrow"/>
                      <w:color w:val="000000"/>
                      <w:sz w:val="14"/>
                      <w:szCs w:val="14"/>
                      <w:shd w:fill="EEEEEE" w:val="clear"/>
                    </w:rPr>
                    <w:t>Assessment criteria (weightage)</w:t>
                  </w:r>
                </w:p>
              </w:tc>
              <w:tc>
                <w:tcPr>
                  <w:tcW w:w="76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7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8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7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1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PhD student will acquire knowledge in the field of systematic education creation. PhD student will have the skills to build program modules, learn the conditions and rules for their creation. During the course the student will develop such features as openness to change, search for alternative solutions, responsibility for the results of undertaken activities.</w:t>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1. PhD student's activity in the course of individual and group work</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2. the level of correctness of the exercises (building the training program in accordance with formal requirements and market requirements, using the evaluation tools of the program.</w:t>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55da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25b5f"/>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55da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LibreOffice/5.3.0.3$Windows_x86 LibreOffice_project/7074905676c47b82bbcfbea1aeefc84afe1c50e1</Application>
  <Pages>1</Pages>
  <Words>313</Words>
  <Characters>1932</Characters>
  <CharactersWithSpaces>2166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2019-04-07T19:45:00Z</dcterms:created>
  <dc:creator>pc</dc:creator>
  <dc:description/>
  <dc:language>pl-PL</dc:language>
  <cp:lastModifiedBy>Monika Malinowska</cp:lastModifiedBy>
  <dcterms:modified xsi:type="dcterms:W3CDTF">2019-04-07T19:45:00Z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