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152"/>
        <w:gridCol w:w="6909"/>
      </w:tblGrid>
      <w:tr>
        <w:trPr>
          <w:trHeight w:val="567" w:hRule="atLeast"/>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bookmarkStart w:id="0" w:name="_GoBack"/>
            <w:bookmarkEnd w:id="0"/>
            <w:r>
              <w:rPr>
                <w:rFonts w:cs="Times New Roman" w:ascii="Times New Roman" w:hAnsi="Times New Roman"/>
                <w:b/>
                <w:sz w:val="18"/>
                <w:szCs w:val="18"/>
                <w:lang w:val="en-GB"/>
              </w:rPr>
              <w:t>Course code</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t>CC6</w:t>
            </w:r>
          </w:p>
        </w:tc>
      </w:tr>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Type and description</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sz w:val="18"/>
                <w:szCs w:val="18"/>
                <w:lang w:val="en-US"/>
              </w:rPr>
            </w:pPr>
            <w:r>
              <w:rPr>
                <w:rStyle w:val="Tlidtranslation"/>
                <w:rFonts w:cs="Times New Roman" w:ascii="Times New Roman" w:hAnsi="Times New Roman"/>
                <w:sz w:val="18"/>
                <w:szCs w:val="18"/>
                <w:lang w:val="en"/>
              </w:rPr>
              <w:t>CC - the core curriculum for the discipline Materials Engineering</w:t>
            </w:r>
          </w:p>
        </w:tc>
      </w:tr>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ECTS credit</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t>1</w:t>
            </w:r>
          </w:p>
        </w:tc>
      </w:tr>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Course name</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b/>
                <w:b/>
                <w:sz w:val="18"/>
                <w:szCs w:val="18"/>
                <w:lang w:val="pl-PL"/>
              </w:rPr>
            </w:pPr>
            <w:r>
              <w:rPr>
                <w:rFonts w:cs="Times New Roman" w:ascii="Times New Roman" w:hAnsi="Times New Roman"/>
                <w:b/>
                <w:sz w:val="18"/>
                <w:szCs w:val="18"/>
                <w:lang w:val="pl-PL"/>
              </w:rPr>
              <w:t>Composite technologies</w:t>
            </w:r>
          </w:p>
        </w:tc>
      </w:tr>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Course name in Polish</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b/>
                <w:b/>
                <w:sz w:val="18"/>
                <w:szCs w:val="18"/>
                <w:lang w:val="pl-PL"/>
              </w:rPr>
            </w:pPr>
            <w:r>
              <w:rPr>
                <w:rFonts w:cs="Times New Roman" w:ascii="Times New Roman" w:hAnsi="Times New Roman"/>
                <w:b/>
                <w:sz w:val="18"/>
                <w:szCs w:val="18"/>
                <w:lang w:val="pl-PL"/>
              </w:rPr>
              <w:t>Technologie kompozytów</w:t>
            </w:r>
          </w:p>
        </w:tc>
      </w:tr>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Language of instruction</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t>English</w:t>
            </w:r>
          </w:p>
        </w:tc>
      </w:tr>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Course level</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t>8 PRK</w:t>
            </w:r>
          </w:p>
        </w:tc>
      </w:tr>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 xml:space="preserve">Course coordinator </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b/>
                <w:b/>
                <w:sz w:val="18"/>
                <w:szCs w:val="18"/>
                <w:lang w:val="pl-PL"/>
              </w:rPr>
            </w:pPr>
            <w:r>
              <w:rPr>
                <w:rFonts w:cs="Times New Roman" w:ascii="Times New Roman" w:hAnsi="Times New Roman"/>
                <w:b/>
                <w:sz w:val="18"/>
                <w:szCs w:val="18"/>
                <w:lang w:val="pl-PL"/>
              </w:rPr>
              <w:t>Prof. dr hab. inż. Izabella Krucińska</w:t>
            </w:r>
          </w:p>
        </w:tc>
      </w:tr>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Course instructors</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en-GB"/>
              </w:rPr>
              <w:t>Dr hab. inż. Eulalia Gliścińska</w:t>
            </w:r>
          </w:p>
        </w:tc>
      </w:tr>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bCs/>
                <w:iCs/>
                <w:color w:val="000000"/>
                <w:sz w:val="18"/>
                <w:szCs w:val="18"/>
                <w:lang w:val="en-GB"/>
              </w:rPr>
              <w:t>Delivery methods and course duration</w:t>
            </w:r>
          </w:p>
        </w:tc>
        <w:tc>
          <w:tcPr>
            <w:tcW w:w="6909" w:type="dxa"/>
            <w:tcBorders/>
            <w:shd w:fill="auto" w:val="clear"/>
            <w:tcMar>
              <w:left w:w="108" w:type="dxa"/>
            </w:tcMar>
          </w:tcPr>
          <w:tbl>
            <w:tblPr>
              <w:tblW w:w="6678" w:type="dxa"/>
              <w:jc w:val="left"/>
              <w:tblInd w:w="0" w:type="dxa"/>
              <w:tblBorders>
                <w:top w:val="single" w:sz="6" w:space="0" w:color="666666"/>
                <w:left w:val="single" w:sz="6" w:space="0" w:color="666666"/>
              </w:tblBorders>
              <w:tblCellMar>
                <w:top w:w="30" w:type="dxa"/>
                <w:left w:w="22" w:type="dxa"/>
                <w:bottom w:w="30" w:type="dxa"/>
                <w:right w:w="30" w:type="dxa"/>
              </w:tblCellMar>
              <w:tblLook w:firstRow="1" w:noVBand="1" w:lastRow="0" w:firstColumn="1" w:lastColumn="0" w:noHBand="0" w:val="04a0"/>
            </w:tblPr>
            <w:tblGrid>
              <w:gridCol w:w="1055"/>
              <w:gridCol w:w="760"/>
              <w:gridCol w:w="797"/>
              <w:gridCol w:w="927"/>
              <w:gridCol w:w="758"/>
              <w:gridCol w:w="825"/>
              <w:gridCol w:w="741"/>
              <w:gridCol w:w="814"/>
            </w:tblGrid>
            <w:tr>
              <w:trPr>
                <w:tblHeader w:val="true"/>
              </w:trPr>
              <w:tc>
                <w:tcPr>
                  <w:tcW w:w="1055" w:type="dxa"/>
                  <w:tcBorders>
                    <w:top w:val="single" w:sz="6" w:space="0" w:color="666666"/>
                    <w:left w:val="single" w:sz="6" w:space="0" w:color="666666"/>
                  </w:tcBorders>
                  <w:shd w:color="auto" w:fill="CCCCCC" w:val="clear"/>
                  <w:tcMar>
                    <w:left w:w="22" w:type="dxa"/>
                  </w:tcMar>
                  <w:vAlign w:val="center"/>
                </w:tcPr>
                <w:p>
                  <w:pPr>
                    <w:pStyle w:val="Normal"/>
                    <w:spacing w:lineRule="auto" w:line="240" w:before="0" w:after="0"/>
                    <w:jc w:val="center"/>
                    <w:rPr>
                      <w:rFonts w:ascii="Times New Roman" w:hAnsi="Times New Roman" w:eastAsia="Times New Roman" w:cs="Times New Roman"/>
                      <w:b/>
                      <w:b/>
                      <w:bCs/>
                      <w:sz w:val="14"/>
                      <w:szCs w:val="18"/>
                      <w:lang w:val="en-GB" w:eastAsia="en-GB"/>
                    </w:rPr>
                  </w:pPr>
                  <w:r>
                    <w:rPr>
                      <w:rFonts w:eastAsia="Times New Roman" w:cs="Times New Roman" w:ascii="Times New Roman" w:hAnsi="Times New Roman"/>
                      <w:b/>
                      <w:bCs/>
                      <w:sz w:val="14"/>
                      <w:szCs w:val="18"/>
                      <w:lang w:val="en-GB" w:eastAsia="en-GB"/>
                    </w:rPr>
                  </w:r>
                </w:p>
              </w:tc>
              <w:tc>
                <w:tcPr>
                  <w:tcW w:w="760"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cs="Times New Roman"/>
                      <w:b/>
                      <w:b/>
                      <w:bCs/>
                      <w:color w:val="000000"/>
                      <w:sz w:val="14"/>
                      <w:szCs w:val="18"/>
                      <w:lang w:val="pl-PL"/>
                    </w:rPr>
                  </w:pPr>
                  <w:r>
                    <w:rPr>
                      <w:rFonts w:cs="Times New Roman" w:ascii="Times New Roman" w:hAnsi="Times New Roman"/>
                      <w:b/>
                      <w:bCs/>
                      <w:color w:val="000000"/>
                      <w:sz w:val="14"/>
                      <w:szCs w:val="18"/>
                    </w:rPr>
                    <w:t>Lecture</w:t>
                  </w:r>
                </w:p>
              </w:tc>
              <w:tc>
                <w:tcPr>
                  <w:tcW w:w="797"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cs="Times New Roman"/>
                      <w:b/>
                      <w:b/>
                      <w:bCs/>
                      <w:color w:val="000000"/>
                      <w:sz w:val="14"/>
                      <w:szCs w:val="18"/>
                    </w:rPr>
                  </w:pPr>
                  <w:r>
                    <w:rPr>
                      <w:rFonts w:cs="Times New Roman" w:ascii="Times New Roman" w:hAnsi="Times New Roman"/>
                      <w:b/>
                      <w:bCs/>
                      <w:color w:val="000000"/>
                      <w:sz w:val="14"/>
                      <w:szCs w:val="18"/>
                    </w:rPr>
                    <w:t>Tutorials</w:t>
                  </w:r>
                </w:p>
              </w:tc>
              <w:tc>
                <w:tcPr>
                  <w:tcW w:w="927"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cs="Times New Roman"/>
                      <w:b/>
                      <w:b/>
                      <w:bCs/>
                      <w:color w:val="000000"/>
                      <w:sz w:val="14"/>
                      <w:szCs w:val="18"/>
                    </w:rPr>
                  </w:pPr>
                  <w:r>
                    <w:rPr>
                      <w:rFonts w:cs="Times New Roman" w:ascii="Times New Roman" w:hAnsi="Times New Roman"/>
                      <w:b/>
                      <w:bCs/>
                      <w:color w:val="000000"/>
                      <w:sz w:val="14"/>
                      <w:szCs w:val="18"/>
                    </w:rPr>
                    <w:t>Laboratory</w:t>
                  </w:r>
                </w:p>
              </w:tc>
              <w:tc>
                <w:tcPr>
                  <w:tcW w:w="758"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cs="Times New Roman"/>
                      <w:b/>
                      <w:b/>
                      <w:bCs/>
                      <w:color w:val="000000"/>
                      <w:sz w:val="14"/>
                      <w:szCs w:val="18"/>
                    </w:rPr>
                  </w:pPr>
                  <w:r>
                    <w:rPr>
                      <w:rFonts w:cs="Times New Roman" w:ascii="Times New Roman" w:hAnsi="Times New Roman"/>
                      <w:b/>
                      <w:bCs/>
                      <w:color w:val="000000"/>
                      <w:sz w:val="14"/>
                      <w:szCs w:val="18"/>
                    </w:rPr>
                    <w:t>Project</w:t>
                  </w:r>
                </w:p>
              </w:tc>
              <w:tc>
                <w:tcPr>
                  <w:tcW w:w="825"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cs="Times New Roman"/>
                      <w:b/>
                      <w:b/>
                      <w:bCs/>
                      <w:color w:val="000000"/>
                      <w:sz w:val="14"/>
                      <w:szCs w:val="18"/>
                    </w:rPr>
                  </w:pPr>
                  <w:r>
                    <w:rPr>
                      <w:rFonts w:cs="Times New Roman" w:ascii="Times New Roman" w:hAnsi="Times New Roman"/>
                      <w:b/>
                      <w:bCs/>
                      <w:color w:val="000000"/>
                      <w:sz w:val="14"/>
                      <w:szCs w:val="18"/>
                    </w:rPr>
                    <w:t>Seminar</w:t>
                  </w:r>
                </w:p>
              </w:tc>
              <w:tc>
                <w:tcPr>
                  <w:tcW w:w="741"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cs="Times New Roman"/>
                      <w:b/>
                      <w:b/>
                      <w:bCs/>
                      <w:color w:val="000000"/>
                      <w:sz w:val="14"/>
                      <w:szCs w:val="18"/>
                    </w:rPr>
                  </w:pPr>
                  <w:r>
                    <w:rPr>
                      <w:rFonts w:cs="Times New Roman" w:ascii="Times New Roman" w:hAnsi="Times New Roman"/>
                      <w:b/>
                      <w:bCs/>
                      <w:color w:val="000000"/>
                      <w:sz w:val="14"/>
                      <w:szCs w:val="18"/>
                    </w:rPr>
                    <w:t>Other</w:t>
                  </w:r>
                </w:p>
              </w:tc>
              <w:tc>
                <w:tcPr>
                  <w:tcW w:w="814" w:type="dxa"/>
                  <w:tcBorders>
                    <w:top w:val="single" w:sz="6" w:space="0" w:color="666666"/>
                    <w:right w:val="single" w:sz="6" w:space="0" w:color="666666"/>
                    <w:insideV w:val="single" w:sz="6" w:space="0" w:color="666666"/>
                  </w:tcBorders>
                  <w:shd w:color="auto" w:fill="CCCCCC" w:val="clear"/>
                  <w:vAlign w:val="center"/>
                </w:tcPr>
                <w:p>
                  <w:pPr>
                    <w:pStyle w:val="Normal"/>
                    <w:spacing w:lineRule="auto" w:line="240" w:before="0" w:after="0"/>
                    <w:jc w:val="center"/>
                    <w:rPr>
                      <w:rFonts w:ascii="Times New Roman" w:hAnsi="Times New Roman" w:cs="Times New Roman"/>
                      <w:b/>
                      <w:b/>
                      <w:bCs/>
                      <w:color w:val="000000"/>
                      <w:sz w:val="14"/>
                      <w:szCs w:val="18"/>
                    </w:rPr>
                  </w:pPr>
                  <w:r>
                    <w:rPr>
                      <w:rFonts w:cs="Times New Roman" w:ascii="Times New Roman" w:hAnsi="Times New Roman"/>
                      <w:b/>
                      <w:bCs/>
                      <w:color w:val="000000"/>
                      <w:sz w:val="14"/>
                      <w:szCs w:val="18"/>
                    </w:rPr>
                    <w:t>Total of teaching hours during semester</w:t>
                  </w:r>
                </w:p>
              </w:tc>
            </w:tr>
            <w:tr>
              <w:trPr/>
              <w:tc>
                <w:tcPr>
                  <w:tcW w:w="1055" w:type="dxa"/>
                  <w:tcBorders>
                    <w:left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Contact hours</w:t>
                  </w:r>
                </w:p>
              </w:tc>
              <w:tc>
                <w:tcPr>
                  <w:tcW w:w="760"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7</w:t>
                  </w:r>
                </w:p>
              </w:tc>
              <w:tc>
                <w:tcPr>
                  <w:tcW w:w="797"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927"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8</w:t>
                  </w:r>
                </w:p>
              </w:tc>
              <w:tc>
                <w:tcPr>
                  <w:tcW w:w="758"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825"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741"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0</w:t>
                  </w:r>
                </w:p>
              </w:tc>
              <w:tc>
                <w:tcPr>
                  <w:tcW w:w="814" w:type="dxa"/>
                  <w:tcBorders>
                    <w:right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15</w:t>
                  </w:r>
                </w:p>
              </w:tc>
            </w:tr>
            <w:tr>
              <w:trPr/>
              <w:tc>
                <w:tcPr>
                  <w:tcW w:w="1055" w:type="dxa"/>
                  <w:tcBorders>
                    <w:left w:val="single" w:sz="6" w:space="0" w:color="666666"/>
                  </w:tcBorders>
                  <w:shd w:fill="auto" w:val="clear"/>
                  <w:tcMar>
                    <w:top w:w="60" w:type="dxa"/>
                    <w:left w:w="52" w:type="dxa"/>
                    <w:bottom w:w="60" w:type="dxa"/>
                    <w:right w:w="60" w:type="dxa"/>
                  </w:tcMar>
                  <w:vAlign w:val="center"/>
                </w:tcPr>
                <w:p>
                  <w:pPr>
                    <w:pStyle w:val="Normal"/>
                    <w:spacing w:lineRule="auto" w:line="240" w:before="0" w:after="0"/>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E-learning</w:t>
                  </w:r>
                </w:p>
              </w:tc>
              <w:tc>
                <w:tcPr>
                  <w:tcW w:w="760" w:type="dxa"/>
                  <w:tcBorders/>
                  <w:shd w:fill="auto"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No</w:t>
                  </w:r>
                </w:p>
              </w:tc>
              <w:tc>
                <w:tcPr>
                  <w:tcW w:w="797" w:type="dxa"/>
                  <w:tcBorders/>
                  <w:shd w:fill="auto" w:val="clear"/>
                  <w:tcMar>
                    <w:top w:w="60" w:type="dxa"/>
                    <w:left w:w="60" w:type="dxa"/>
                    <w:bottom w:w="60" w:type="dxa"/>
                    <w:right w:w="60" w:type="dxa"/>
                  </w:tcMar>
                </w:tcPr>
                <w:p>
                  <w:pPr>
                    <w:pStyle w:val="Normal"/>
                    <w:spacing w:lineRule="auto" w:line="240" w:before="0" w:after="0"/>
                    <w:jc w:val="center"/>
                    <w:rPr>
                      <w:rFonts w:ascii="Times New Roman" w:hAnsi="Times New Roman" w:cs="Times New Roman"/>
                      <w:sz w:val="14"/>
                      <w:szCs w:val="18"/>
                    </w:rPr>
                  </w:pPr>
                  <w:r>
                    <w:rPr>
                      <w:rFonts w:eastAsia="Times New Roman" w:cs="Times New Roman" w:ascii="Times New Roman" w:hAnsi="Times New Roman"/>
                      <w:sz w:val="14"/>
                      <w:szCs w:val="18"/>
                      <w:lang w:eastAsia="en-GB"/>
                    </w:rPr>
                    <w:t>No</w:t>
                  </w:r>
                </w:p>
              </w:tc>
              <w:tc>
                <w:tcPr>
                  <w:tcW w:w="927" w:type="dxa"/>
                  <w:tcBorders/>
                  <w:shd w:fill="auto" w:val="clear"/>
                  <w:tcMar>
                    <w:top w:w="60" w:type="dxa"/>
                    <w:left w:w="60" w:type="dxa"/>
                    <w:bottom w:w="60" w:type="dxa"/>
                    <w:right w:w="60" w:type="dxa"/>
                  </w:tcMar>
                </w:tcPr>
                <w:p>
                  <w:pPr>
                    <w:pStyle w:val="Normal"/>
                    <w:spacing w:lineRule="auto" w:line="240" w:before="0" w:after="0"/>
                    <w:jc w:val="center"/>
                    <w:rPr>
                      <w:rFonts w:ascii="Times New Roman" w:hAnsi="Times New Roman" w:cs="Times New Roman"/>
                      <w:sz w:val="14"/>
                      <w:szCs w:val="18"/>
                    </w:rPr>
                  </w:pPr>
                  <w:r>
                    <w:rPr>
                      <w:rFonts w:eastAsia="Times New Roman" w:cs="Times New Roman" w:ascii="Times New Roman" w:hAnsi="Times New Roman"/>
                      <w:sz w:val="14"/>
                      <w:szCs w:val="18"/>
                      <w:lang w:eastAsia="en-GB"/>
                    </w:rPr>
                    <w:t>No</w:t>
                  </w:r>
                </w:p>
              </w:tc>
              <w:tc>
                <w:tcPr>
                  <w:tcW w:w="758" w:type="dxa"/>
                  <w:tcBorders/>
                  <w:shd w:fill="auto" w:val="clear"/>
                  <w:tcMar>
                    <w:top w:w="60" w:type="dxa"/>
                    <w:left w:w="60" w:type="dxa"/>
                    <w:bottom w:w="60" w:type="dxa"/>
                    <w:right w:w="60" w:type="dxa"/>
                  </w:tcMar>
                </w:tcPr>
                <w:p>
                  <w:pPr>
                    <w:pStyle w:val="Normal"/>
                    <w:spacing w:lineRule="auto" w:line="240" w:before="0" w:after="0"/>
                    <w:jc w:val="center"/>
                    <w:rPr>
                      <w:rFonts w:ascii="Times New Roman" w:hAnsi="Times New Roman" w:cs="Times New Roman"/>
                      <w:sz w:val="14"/>
                      <w:szCs w:val="18"/>
                    </w:rPr>
                  </w:pPr>
                  <w:r>
                    <w:rPr>
                      <w:rFonts w:eastAsia="Times New Roman" w:cs="Times New Roman" w:ascii="Times New Roman" w:hAnsi="Times New Roman"/>
                      <w:sz w:val="14"/>
                      <w:szCs w:val="18"/>
                      <w:lang w:eastAsia="en-GB"/>
                    </w:rPr>
                    <w:t>No</w:t>
                  </w:r>
                </w:p>
              </w:tc>
              <w:tc>
                <w:tcPr>
                  <w:tcW w:w="825" w:type="dxa"/>
                  <w:tcBorders/>
                  <w:shd w:fill="auto" w:val="clear"/>
                  <w:tcMar>
                    <w:top w:w="60" w:type="dxa"/>
                    <w:left w:w="60" w:type="dxa"/>
                    <w:bottom w:w="60" w:type="dxa"/>
                    <w:right w:w="60" w:type="dxa"/>
                  </w:tcMar>
                </w:tcPr>
                <w:p>
                  <w:pPr>
                    <w:pStyle w:val="Normal"/>
                    <w:spacing w:lineRule="auto" w:line="240" w:before="0" w:after="0"/>
                    <w:jc w:val="center"/>
                    <w:rPr>
                      <w:rFonts w:ascii="Times New Roman" w:hAnsi="Times New Roman" w:cs="Times New Roman"/>
                      <w:sz w:val="14"/>
                      <w:szCs w:val="18"/>
                    </w:rPr>
                  </w:pPr>
                  <w:r>
                    <w:rPr>
                      <w:rFonts w:eastAsia="Times New Roman" w:cs="Times New Roman" w:ascii="Times New Roman" w:hAnsi="Times New Roman"/>
                      <w:sz w:val="14"/>
                      <w:szCs w:val="18"/>
                      <w:lang w:eastAsia="en-GB"/>
                    </w:rPr>
                    <w:t>No</w:t>
                  </w:r>
                </w:p>
              </w:tc>
              <w:tc>
                <w:tcPr>
                  <w:tcW w:w="741" w:type="dxa"/>
                  <w:tcBorders/>
                  <w:shd w:fill="auto" w:val="clear"/>
                  <w:tcMar>
                    <w:top w:w="60" w:type="dxa"/>
                    <w:left w:w="60" w:type="dxa"/>
                    <w:bottom w:w="60" w:type="dxa"/>
                    <w:right w:w="60" w:type="dxa"/>
                  </w:tcMar>
                </w:tcPr>
                <w:p>
                  <w:pPr>
                    <w:pStyle w:val="Normal"/>
                    <w:spacing w:lineRule="auto" w:line="240" w:before="0" w:after="0"/>
                    <w:jc w:val="center"/>
                    <w:rPr>
                      <w:rFonts w:ascii="Times New Roman" w:hAnsi="Times New Roman" w:cs="Times New Roman"/>
                      <w:sz w:val="14"/>
                      <w:szCs w:val="18"/>
                    </w:rPr>
                  </w:pPr>
                  <w:r>
                    <w:rPr>
                      <w:rFonts w:eastAsia="Times New Roman" w:cs="Times New Roman" w:ascii="Times New Roman" w:hAnsi="Times New Roman"/>
                      <w:sz w:val="14"/>
                      <w:szCs w:val="18"/>
                      <w:lang w:eastAsia="en-GB"/>
                    </w:rPr>
                    <w:t>No</w:t>
                  </w:r>
                </w:p>
              </w:tc>
              <w:tc>
                <w:tcPr>
                  <w:tcW w:w="814" w:type="dxa"/>
                  <w:tcBorders>
                    <w:right w:val="single" w:sz="6" w:space="0" w:color="666666"/>
                    <w:insideV w:val="single" w:sz="6" w:space="0" w:color="666666"/>
                  </w:tcBorders>
                  <w:shd w:fill="auto"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r>
            <w:tr>
              <w:trPr/>
              <w:tc>
                <w:tcPr>
                  <w:tcW w:w="1055" w:type="dxa"/>
                  <w:tcBorders>
                    <w:left w:val="single" w:sz="6" w:space="0" w:color="666666"/>
                    <w:bottom w:val="single" w:sz="6" w:space="0" w:color="666666"/>
                    <w:insideH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rPr>
                      <w:rFonts w:ascii="Times New Roman" w:hAnsi="Times New Roman" w:eastAsia="Times New Roman" w:cs="Times New Roman"/>
                      <w:sz w:val="14"/>
                      <w:szCs w:val="18"/>
                      <w:lang w:eastAsia="en-GB"/>
                    </w:rPr>
                  </w:pPr>
                  <w:r>
                    <w:rPr>
                      <w:rFonts w:cs="Times New Roman" w:ascii="Times New Roman" w:hAnsi="Times New Roman"/>
                      <w:color w:val="000000"/>
                      <w:sz w:val="14"/>
                      <w:szCs w:val="18"/>
                      <w:shd w:fill="EEEEEE" w:val="clear"/>
                    </w:rPr>
                    <w:t>Assessment criteria (weightage)</w:t>
                  </w:r>
                </w:p>
              </w:tc>
              <w:tc>
                <w:tcPr>
                  <w:tcW w:w="760"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60%</w:t>
                  </w:r>
                </w:p>
              </w:tc>
              <w:tc>
                <w:tcPr>
                  <w:tcW w:w="797"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927"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758"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825"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741"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40%</w:t>
                  </w:r>
                </w:p>
              </w:tc>
              <w:tc>
                <w:tcPr>
                  <w:tcW w:w="814" w:type="dxa"/>
                  <w:tcBorders>
                    <w:bottom w:val="single" w:sz="6" w:space="0" w:color="666666"/>
                    <w:right w:val="single" w:sz="6" w:space="0" w:color="666666"/>
                    <w:insideH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r>
          </w:tbl>
          <w:p>
            <w:pPr>
              <w:pStyle w:val="Normal"/>
              <w:spacing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Course objective</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18"/>
                <w:szCs w:val="18"/>
                <w:lang w:val="en-US"/>
              </w:rPr>
            </w:pPr>
            <w:r>
              <w:rPr>
                <w:rStyle w:val="Tlidtranslation"/>
                <w:rFonts w:cs="Times New Roman" w:ascii="Times New Roman" w:hAnsi="Times New Roman"/>
                <w:sz w:val="18"/>
                <w:szCs w:val="18"/>
                <w:lang w:val="en"/>
              </w:rPr>
              <w:t>The aim of the course is to enable students to acquire knowledge and skills in the field of technologies of structural composites reinforced with fibrous prepregs.</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Learning outcomes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18"/>
                <w:szCs w:val="18"/>
                <w:lang w:val="en-US"/>
              </w:rPr>
            </w:pPr>
            <w:r>
              <w:rPr>
                <w:rStyle w:val="Tlidtranslation"/>
                <w:rFonts w:cs="Times New Roman" w:ascii="Times New Roman" w:hAnsi="Times New Roman"/>
                <w:sz w:val="18"/>
                <w:szCs w:val="18"/>
                <w:lang w:val="en"/>
              </w:rPr>
              <w:t>A doctoral candidate after completing the course can:</w:t>
            </w:r>
            <w:r>
              <w:rPr>
                <w:rFonts w:cs="Times New Roman" w:ascii="Times New Roman" w:hAnsi="Times New Roman"/>
                <w:sz w:val="18"/>
                <w:szCs w:val="18"/>
                <w:lang w:val="en"/>
              </w:rPr>
              <w:br/>
            </w:r>
            <w:r>
              <w:rPr>
                <w:rStyle w:val="Tlidtranslation"/>
                <w:rFonts w:cs="Times New Roman" w:ascii="Times New Roman" w:hAnsi="Times New Roman"/>
                <w:sz w:val="18"/>
                <w:szCs w:val="18"/>
                <w:lang w:val="en"/>
              </w:rPr>
              <w:t xml:space="preserve">1. describe the structure of composite materials, </w:t>
            </w:r>
            <w:r>
              <w:rPr>
                <w:rFonts w:cs="Times New Roman" w:ascii="Times New Roman" w:hAnsi="Times New Roman"/>
                <w:sz w:val="18"/>
                <w:szCs w:val="18"/>
                <w:lang w:val="en-US"/>
              </w:rPr>
              <w:t>W1, P8S_EG; U1, P8S_UW</w:t>
            </w:r>
            <w:r>
              <w:rPr>
                <w:rFonts w:cs="Times New Roman" w:ascii="Times New Roman" w:hAnsi="Times New Roman"/>
                <w:sz w:val="18"/>
                <w:szCs w:val="18"/>
                <w:lang w:val="en"/>
              </w:rPr>
              <w:br/>
            </w:r>
            <w:r>
              <w:rPr>
                <w:rStyle w:val="Tlidtranslation"/>
                <w:rFonts w:cs="Times New Roman" w:ascii="Times New Roman" w:hAnsi="Times New Roman"/>
                <w:sz w:val="18"/>
                <w:szCs w:val="18"/>
                <w:lang w:val="en"/>
              </w:rPr>
              <w:t xml:space="preserve">2. describe the technologies of composites with various matrices, </w:t>
            </w:r>
            <w:r>
              <w:rPr>
                <w:rFonts w:cs="Times New Roman" w:ascii="Times New Roman" w:hAnsi="Times New Roman"/>
                <w:sz w:val="18"/>
                <w:szCs w:val="18"/>
                <w:lang w:val="en-US"/>
              </w:rPr>
              <w:t>W1, P8S_EG; U1, P8S_UW</w:t>
            </w:r>
            <w:r>
              <w:rPr>
                <w:rFonts w:cs="Times New Roman" w:ascii="Times New Roman" w:hAnsi="Times New Roman"/>
                <w:sz w:val="18"/>
                <w:szCs w:val="18"/>
                <w:lang w:val="en"/>
              </w:rPr>
              <w:br/>
            </w:r>
            <w:r>
              <w:rPr>
                <w:rStyle w:val="Tlidtranslation"/>
                <w:rFonts w:cs="Times New Roman" w:ascii="Times New Roman" w:hAnsi="Times New Roman"/>
                <w:sz w:val="18"/>
                <w:szCs w:val="18"/>
                <w:lang w:val="en"/>
              </w:rPr>
              <w:t xml:space="preserve">3. discuss and describe the impact of the raw material, the structure of the starting materials and the technology used on the properties of the composite, </w:t>
            </w:r>
            <w:r>
              <w:rPr>
                <w:rFonts w:cs="Times New Roman" w:ascii="Times New Roman" w:hAnsi="Times New Roman"/>
                <w:sz w:val="18"/>
                <w:szCs w:val="18"/>
                <w:lang w:val="en-US"/>
              </w:rPr>
              <w:t>W1, P8S_EG; U1, P8S_UW</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bCs/>
                <w:iCs/>
                <w:color w:val="000000"/>
                <w:sz w:val="18"/>
                <w:szCs w:val="18"/>
                <w:lang w:val="en-GB"/>
              </w:rPr>
              <w:t>Assessment methods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18"/>
                <w:szCs w:val="18"/>
                <w:lang w:val="en-US"/>
              </w:rPr>
            </w:pPr>
            <w:r>
              <w:rPr>
                <w:rStyle w:val="Tlidtranslation"/>
                <w:rFonts w:cs="Times New Roman" w:ascii="Times New Roman" w:hAnsi="Times New Roman"/>
                <w:sz w:val="18"/>
                <w:szCs w:val="18"/>
                <w:lang w:val="en"/>
              </w:rPr>
              <w:t>effects 1-2 - written exam from the lecture</w:t>
            </w:r>
            <w:r>
              <w:rPr>
                <w:rFonts w:cs="Times New Roman" w:ascii="Times New Roman" w:hAnsi="Times New Roman"/>
                <w:sz w:val="18"/>
                <w:szCs w:val="18"/>
                <w:lang w:val="en"/>
              </w:rPr>
              <w:br/>
            </w:r>
            <w:r>
              <w:rPr>
                <w:rStyle w:val="Tlidtranslation"/>
                <w:rFonts w:cs="Times New Roman" w:ascii="Times New Roman" w:hAnsi="Times New Roman"/>
                <w:sz w:val="18"/>
                <w:szCs w:val="18"/>
                <w:lang w:val="en"/>
              </w:rPr>
              <w:t>effect 3 - colloquium and laboratory report</w:t>
            </w:r>
            <w:r>
              <w:rPr>
                <w:rFonts w:cs="Times New Roman" w:ascii="Times New Roman" w:hAnsi="Times New Roman"/>
                <w:sz w:val="18"/>
                <w:szCs w:val="18"/>
                <w:lang w:val="en"/>
              </w:rPr>
              <w:br/>
              <w:br/>
            </w:r>
            <w:r>
              <w:rPr>
                <w:rStyle w:val="Tlidtranslation"/>
                <w:rFonts w:cs="Times New Roman" w:ascii="Times New Roman" w:hAnsi="Times New Roman"/>
                <w:sz w:val="18"/>
                <w:szCs w:val="18"/>
                <w:lang w:val="en"/>
              </w:rPr>
              <w:t>The final grade consists of:</w:t>
            </w:r>
            <w:r>
              <w:rPr>
                <w:rFonts w:cs="Times New Roman" w:ascii="Times New Roman" w:hAnsi="Times New Roman"/>
                <w:sz w:val="18"/>
                <w:szCs w:val="18"/>
                <w:lang w:val="en"/>
              </w:rPr>
              <w:br/>
            </w:r>
            <w:r>
              <w:rPr>
                <w:rStyle w:val="Tlidtranslation"/>
                <w:rFonts w:cs="Times New Roman" w:ascii="Times New Roman" w:hAnsi="Times New Roman"/>
                <w:sz w:val="18"/>
                <w:szCs w:val="18"/>
                <w:lang w:val="en"/>
              </w:rPr>
              <w:t>The result of the written exam - 60%</w:t>
            </w:r>
            <w:r>
              <w:rPr>
                <w:rFonts w:cs="Times New Roman" w:ascii="Times New Roman" w:hAnsi="Times New Roman"/>
                <w:sz w:val="18"/>
                <w:szCs w:val="18"/>
                <w:lang w:val="en"/>
              </w:rPr>
              <w:br/>
            </w:r>
            <w:r>
              <w:rPr>
                <w:rStyle w:val="Tlidtranslation"/>
                <w:rFonts w:cs="Times New Roman" w:ascii="Times New Roman" w:hAnsi="Times New Roman"/>
                <w:sz w:val="18"/>
                <w:szCs w:val="18"/>
                <w:lang w:val="en"/>
              </w:rPr>
              <w:t>Presentation – 40%</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Prerequisites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t>Second level studies</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bCs/>
                <w:iCs/>
                <w:color w:val="000000"/>
                <w:sz w:val="18"/>
                <w:szCs w:val="18"/>
                <w:lang w:val="en-GB"/>
              </w:rPr>
              <w:t>Course content with delivery methods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Style w:val="Tlidtranslation"/>
                <w:rFonts w:ascii="Times New Roman" w:hAnsi="Times New Roman" w:cs="Times New Roman"/>
                <w:sz w:val="18"/>
                <w:szCs w:val="18"/>
                <w:lang w:val="en"/>
              </w:rPr>
            </w:pPr>
            <w:r>
              <w:rPr>
                <w:rStyle w:val="Tlidtranslation"/>
                <w:rFonts w:cs="Times New Roman" w:ascii="Times New Roman" w:hAnsi="Times New Roman"/>
                <w:sz w:val="18"/>
                <w:szCs w:val="18"/>
                <w:lang w:val="en"/>
              </w:rPr>
              <w:t>LECTURE</w:t>
            </w:r>
            <w:r>
              <w:rPr>
                <w:rFonts w:cs="Times New Roman" w:ascii="Times New Roman" w:hAnsi="Times New Roman"/>
                <w:sz w:val="18"/>
                <w:szCs w:val="18"/>
                <w:lang w:val="en"/>
              </w:rPr>
              <w:br/>
            </w:r>
            <w:r>
              <w:rPr>
                <w:rStyle w:val="Tlidtranslation"/>
                <w:rFonts w:cs="Times New Roman" w:ascii="Times New Roman" w:hAnsi="Times New Roman"/>
                <w:sz w:val="18"/>
                <w:szCs w:val="18"/>
                <w:lang w:val="en"/>
              </w:rPr>
              <w:t>Classification of composite materials. Constructional polymers. Additives for polymers that improve their properties. Technologies of polymer composites based on thermoplastics. Technologies of polymer composites based on thermosetting plastics. Technologies of polymer composites based on chemically hardened resins. Test methods for the properties of polymer composites. Technology of metal composites. Fiber-reinforced metal composites. Composite technologies based on ceramic matrix and ceramic-metal composites.</w:t>
            </w:r>
            <w:r>
              <w:rPr>
                <w:rFonts w:cs="Times New Roman" w:ascii="Times New Roman" w:hAnsi="Times New Roman"/>
                <w:sz w:val="18"/>
                <w:szCs w:val="18"/>
                <w:lang w:val="en"/>
              </w:rPr>
              <w:br/>
            </w:r>
            <w:r>
              <w:rPr>
                <w:rStyle w:val="Tlidtranslation"/>
                <w:rFonts w:cs="Times New Roman" w:ascii="Times New Roman" w:hAnsi="Times New Roman"/>
                <w:sz w:val="18"/>
                <w:szCs w:val="18"/>
                <w:lang w:val="en"/>
              </w:rPr>
              <w:t>LABORATORY</w:t>
            </w:r>
            <w:r>
              <w:rPr>
                <w:rFonts w:cs="Times New Roman" w:ascii="Times New Roman" w:hAnsi="Times New Roman"/>
                <w:sz w:val="18"/>
                <w:szCs w:val="18"/>
                <w:lang w:val="en"/>
              </w:rPr>
              <w:br/>
            </w:r>
            <w:r>
              <w:rPr>
                <w:rStyle w:val="Tlidtranslation"/>
                <w:rFonts w:cs="Times New Roman" w:ascii="Times New Roman" w:hAnsi="Times New Roman"/>
                <w:sz w:val="18"/>
                <w:szCs w:val="18"/>
                <w:lang w:val="en"/>
              </w:rPr>
              <w:t>1. Study of the influence of the reinforcing material contribution on the strength properties of a composite of a standard thickness.</w:t>
            </w:r>
            <w:r>
              <w:rPr>
                <w:rFonts w:cs="Times New Roman" w:ascii="Times New Roman" w:hAnsi="Times New Roman"/>
                <w:sz w:val="18"/>
                <w:szCs w:val="18"/>
                <w:lang w:val="en"/>
              </w:rPr>
              <w:br/>
            </w:r>
            <w:r>
              <w:rPr>
                <w:rStyle w:val="Tlidtranslation"/>
                <w:rFonts w:cs="Times New Roman" w:ascii="Times New Roman" w:hAnsi="Times New Roman"/>
                <w:sz w:val="18"/>
                <w:szCs w:val="18"/>
                <w:lang w:val="en"/>
              </w:rPr>
              <w:t>2. Formation of composites on a polymer matrix using different forms of reinforcement and matrix</w:t>
            </w:r>
          </w:p>
          <w:p>
            <w:pPr>
              <w:pStyle w:val="Normal"/>
              <w:spacing w:lineRule="auto" w:line="240" w:before="0" w:after="0"/>
              <w:rPr>
                <w:rFonts w:ascii="Times New Roman" w:hAnsi="Times New Roman" w:cs="Times New Roman"/>
                <w:sz w:val="18"/>
                <w:szCs w:val="18"/>
              </w:rPr>
            </w:pPr>
            <w:r>
              <w:rPr>
                <w:rStyle w:val="Tlidtranslation"/>
                <w:rFonts w:cs="Times New Roman" w:ascii="Times New Roman" w:hAnsi="Times New Roman"/>
                <w:sz w:val="18"/>
                <w:szCs w:val="18"/>
                <w:lang w:val="en"/>
              </w:rPr>
              <w:t>3. Evaluation of the quality of composites</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Basic reference materials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18"/>
                <w:szCs w:val="18"/>
                <w:lang w:val="pl-PL" w:eastAsia="pl-PL"/>
              </w:rPr>
            </w:pPr>
            <w:r>
              <w:rPr>
                <w:rFonts w:eastAsia="Times New Roman" w:cs="Times New Roman" w:ascii="Times New Roman" w:hAnsi="Times New Roman"/>
                <w:color w:val="000000"/>
                <w:sz w:val="18"/>
                <w:szCs w:val="18"/>
                <w:lang w:val="pl-PL" w:eastAsia="pl-PL"/>
              </w:rPr>
              <w:t>1. Śleziona J.: Podstawy technologii kompozytów. Wydawnictwo Politechniki Śląskiej, Gliwice 1998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18"/>
                <w:szCs w:val="18"/>
                <w:lang w:val="pl-PL" w:eastAsia="pl-PL"/>
              </w:rPr>
            </w:pPr>
            <w:r>
              <w:rPr>
                <w:rFonts w:eastAsia="Times New Roman" w:cs="Times New Roman" w:ascii="Times New Roman" w:hAnsi="Times New Roman"/>
                <w:color w:val="000000"/>
                <w:sz w:val="18"/>
                <w:szCs w:val="18"/>
                <w:lang w:val="pl-PL" w:eastAsia="pl-PL"/>
              </w:rPr>
              <w:t>2. Królikowski W.: Tworzywa wzmocnione i włókna wzmacniające. WNT W-wa 1988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18"/>
                <w:szCs w:val="18"/>
                <w:lang w:val="pl-PL" w:eastAsia="pl-PL"/>
              </w:rPr>
            </w:pPr>
            <w:r>
              <w:rPr>
                <w:rFonts w:eastAsia="Times New Roman" w:cs="Times New Roman" w:ascii="Times New Roman" w:hAnsi="Times New Roman"/>
                <w:color w:val="000000"/>
                <w:sz w:val="18"/>
                <w:szCs w:val="18"/>
                <w:lang w:val="pl-PL" w:eastAsia="pl-PL"/>
              </w:rPr>
              <w:t xml:space="preserve">3. Konsztowicz K.: Kompozyty wzmacniane włóknami. Podstawy technologii.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18"/>
                <w:szCs w:val="18"/>
                <w:lang w:val="pl-PL" w:eastAsia="pl-PL"/>
              </w:rPr>
            </w:pPr>
            <w:r>
              <w:rPr>
                <w:rFonts w:eastAsia="Times New Roman" w:cs="Times New Roman" w:ascii="Times New Roman" w:hAnsi="Times New Roman"/>
                <w:color w:val="000000"/>
                <w:sz w:val="18"/>
                <w:szCs w:val="18"/>
                <w:lang w:val="pl-PL" w:eastAsia="pl-PL"/>
              </w:rPr>
              <w:t>Skrypty uczelniane - Akademia Górniczo-Hutnicza im. S. Staszica w Krakowie, Kraków 1983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18"/>
                <w:szCs w:val="18"/>
                <w:lang w:val="pl-PL" w:eastAsia="pl-PL"/>
              </w:rPr>
            </w:pPr>
            <w:r>
              <w:rPr>
                <w:rFonts w:eastAsia="Times New Roman" w:cs="Times New Roman" w:ascii="Times New Roman" w:hAnsi="Times New Roman"/>
                <w:color w:val="000000"/>
                <w:sz w:val="18"/>
                <w:szCs w:val="18"/>
                <w:lang w:val="pl-PL" w:eastAsia="pl-PL"/>
              </w:rPr>
              <w:t>4. Nowacki J.: Materiały kompozytowe, Wydawnictwo Politechniki Łódzkiej, Łódź 1993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18"/>
                <w:szCs w:val="18"/>
                <w:lang w:val="pl-PL" w:eastAsia="pl-PL"/>
              </w:rPr>
            </w:pPr>
            <w:r>
              <w:rPr>
                <w:rFonts w:eastAsia="Times New Roman" w:cs="Times New Roman" w:ascii="Times New Roman" w:hAnsi="Times New Roman"/>
                <w:color w:val="000000"/>
                <w:sz w:val="18"/>
                <w:szCs w:val="18"/>
                <w:lang w:val="pl-PL" w:eastAsia="pl-PL"/>
              </w:rPr>
              <w:t>5. Wilczyński A.: Polimerowe kompozyty włókniste, W N-T, W-wa 1996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18"/>
                <w:szCs w:val="18"/>
                <w:lang w:val="pl-PL" w:eastAsia="pl-PL"/>
              </w:rPr>
            </w:pPr>
            <w:r>
              <w:rPr>
                <w:rFonts w:eastAsia="Times New Roman" w:cs="Times New Roman" w:ascii="Times New Roman" w:hAnsi="Times New Roman"/>
                <w:color w:val="000000"/>
                <w:sz w:val="18"/>
                <w:szCs w:val="18"/>
                <w:lang w:val="pl-PL" w:eastAsia="pl-PL"/>
              </w:rPr>
              <w:t>6. Przybyłowicz K., Przybyłowicz J.: Repetytorium z materiałoznawstwa, Politechnika Świętokrzyska, Kielce 1996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18"/>
                <w:szCs w:val="18"/>
                <w:lang w:val="pl-PL" w:eastAsia="pl-PL"/>
              </w:rPr>
            </w:pPr>
            <w:r>
              <w:rPr>
                <w:rFonts w:eastAsia="Times New Roman" w:cs="Times New Roman" w:ascii="Times New Roman" w:hAnsi="Times New Roman"/>
                <w:color w:val="000000"/>
                <w:sz w:val="18"/>
                <w:szCs w:val="18"/>
                <w:lang w:val="pl-PL" w:eastAsia="pl-PL"/>
              </w:rPr>
              <w:t>7. Żuchowska D.: Polimery konstrukcyjne, Wydawnictwa Naukowo-Techniczne, W-wa 2000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18"/>
                <w:szCs w:val="18"/>
                <w:lang w:val="pl-PL" w:eastAsia="pl-PL"/>
              </w:rPr>
            </w:pPr>
            <w:r>
              <w:rPr>
                <w:rFonts w:eastAsia="Times New Roman" w:cs="Times New Roman" w:ascii="Times New Roman" w:hAnsi="Times New Roman"/>
                <w:color w:val="000000"/>
                <w:sz w:val="18"/>
                <w:szCs w:val="18"/>
                <w:lang w:val="pl-PL" w:eastAsia="pl-PL"/>
              </w:rPr>
              <w:t xml:space="preserve">8. Dobrzański L.A.: Podstawy nauki o materiałach, </w:t>
            </w:r>
            <w:r>
              <w:rPr>
                <w:rFonts w:cs="Times New Roman" w:ascii="Times New Roman" w:hAnsi="Times New Roman"/>
                <w:sz w:val="18"/>
                <w:szCs w:val="18"/>
                <w:lang w:val="pl-PL"/>
              </w:rPr>
              <w:t>Wydawnictwo Politechniki Śląskiej, Gliwice 2012</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lang w:val="pl-PL"/>
              </w:rPr>
            </w:pPr>
            <w:r>
              <w:rPr>
                <w:rFonts w:cs="Times New Roman" w:ascii="Times New Roman" w:hAnsi="Times New Roman"/>
                <w:b/>
                <w:sz w:val="18"/>
                <w:szCs w:val="18"/>
                <w:lang w:val="pl-PL"/>
              </w:rPr>
              <w:t>Other reference materials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HTMLPreformatted"/>
              <w:spacing w:lineRule="auto" w:line="240" w:before="0" w:after="0"/>
              <w:rPr>
                <w:rFonts w:ascii="Times New Roman" w:hAnsi="Times New Roman" w:cs="Times New Roman"/>
                <w:sz w:val="18"/>
                <w:szCs w:val="18"/>
              </w:rPr>
            </w:pPr>
            <w:r>
              <w:rPr>
                <w:rFonts w:cs="Times New Roman" w:ascii="Times New Roman" w:hAnsi="Times New Roman"/>
                <w:sz w:val="18"/>
                <w:szCs w:val="18"/>
                <w:lang w:val="en-GB"/>
              </w:rPr>
              <w:t>1. Łaskawiec J., Michalik R.: Zagadnienia teoretyczne i aplikacyjne w implantach. Wydawnictwo Politechniki Śląskiej, Gliwice 2002</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lang w:val="en-US"/>
              </w:rPr>
            </w:pPr>
            <w:r>
              <w:rPr>
                <w:rFonts w:cs="Times New Roman" w:ascii="Times New Roman" w:hAnsi="Times New Roman"/>
                <w:b/>
                <w:sz w:val="18"/>
                <w:szCs w:val="18"/>
                <w:lang w:val="en-US"/>
              </w:rPr>
              <w:t>Average student workload outside classroom</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lang w:val="en-US"/>
              </w:rPr>
            </w:pPr>
            <w:r>
              <w:rPr>
                <w:rFonts w:cs="Times New Roman" w:ascii="Times New Roman" w:hAnsi="Times New Roman"/>
                <w:sz w:val="18"/>
                <w:szCs w:val="18"/>
                <w:lang w:val="en-US"/>
              </w:rPr>
              <w:t>10 h</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lang w:val="pl-PL"/>
              </w:rPr>
            </w:pPr>
            <w:r>
              <w:rPr>
                <w:rFonts w:cs="Times New Roman" w:ascii="Times New Roman" w:hAnsi="Times New Roman"/>
                <w:b/>
                <w:sz w:val="18"/>
                <w:szCs w:val="18"/>
                <w:lang w:val="pl-PL"/>
              </w:rPr>
              <w:t>Comments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lang w:val="en-GB"/>
              </w:rPr>
            </w:pPr>
            <w:r>
              <w:rPr>
                <w:rFonts w:cs="Times New Roman" w:ascii="Times New Roman" w:hAnsi="Times New Roman"/>
                <w:sz w:val="18"/>
                <w:szCs w:val="18"/>
                <w:lang w:val="en-GB"/>
              </w:rPr>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lang w:val="pl-PL"/>
              </w:rPr>
            </w:pPr>
            <w:r>
              <w:rPr>
                <w:rFonts w:cs="Times New Roman" w:ascii="Times New Roman" w:hAnsi="Times New Roman"/>
                <w:b/>
                <w:sz w:val="18"/>
                <w:szCs w:val="18"/>
                <w:lang w:val="pl-PL"/>
              </w:rPr>
              <w:t>Last update</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lang w:val="en-GB"/>
              </w:rPr>
            </w:pPr>
            <w:r>
              <w:rPr>
                <w:rFonts w:cs="Times New Roman" w:ascii="Times New Roman" w:hAnsi="Times New Roman"/>
                <w:sz w:val="18"/>
                <w:szCs w:val="18"/>
                <w:lang w:val="en-GB"/>
              </w:rPr>
            </w:r>
          </w:p>
        </w:tc>
      </w:tr>
    </w:tbl>
    <w:p>
      <w:pPr>
        <w:pStyle w:val="Normal"/>
        <w:spacing w:before="0" w:after="200"/>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Helvetica">
    <w:altName w:val="Arial"/>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3164e"/>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HTMLwstpniesformatowanyZnak" w:customStyle="1">
    <w:name w:val="HTML - wstępnie sformatowany Znak"/>
    <w:basedOn w:val="DefaultParagraphFont"/>
    <w:link w:val="HTML-wstpniesformatowany"/>
    <w:uiPriority w:val="99"/>
    <w:qFormat/>
    <w:rsid w:val="00b852b4"/>
    <w:rPr>
      <w:rFonts w:ascii="Helvetica" w:hAnsi="Helvetica" w:eastAsia="Times New Roman" w:cs="Helvetica"/>
      <w:color w:val="000000"/>
      <w:sz w:val="20"/>
      <w:szCs w:val="20"/>
      <w:lang w:eastAsia="pl-PL"/>
    </w:rPr>
  </w:style>
  <w:style w:type="character" w:styleId="Tlidtranslation" w:customStyle="1">
    <w:name w:val="tlid-translation"/>
    <w:basedOn w:val="DefaultParagraphFont"/>
    <w:qFormat/>
    <w:rsid w:val="001f6ccc"/>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e9710d"/>
    <w:pPr>
      <w:spacing w:before="0" w:after="200"/>
      <w:ind w:left="720" w:hanging="0"/>
      <w:contextualSpacing/>
    </w:pPr>
    <w:rPr/>
  </w:style>
  <w:style w:type="paragraph" w:styleId="HTMLPreformatted">
    <w:name w:val="HTML Preformatted"/>
    <w:basedOn w:val="Normal"/>
    <w:link w:val="HTML-wstpniesformatowanyZnak"/>
    <w:uiPriority w:val="99"/>
    <w:unhideWhenUsed/>
    <w:qFormat/>
    <w:rsid w:val="00b852b4"/>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Helvetica" w:hAnsi="Helvetica" w:eastAsia="Times New Roman" w:cs="Helvetica"/>
      <w:color w:val="000000"/>
      <w:sz w:val="20"/>
      <w:szCs w:val="20"/>
      <w:lang w:val="pl-PL" w:eastAsia="pl-PL"/>
    </w:rPr>
  </w:style>
  <w:style w:type="paragraph" w:styleId="Zawartotabeli">
    <w:name w:val="Zawartość tabeli"/>
    <w:basedOn w:val="Normal"/>
    <w:qFormat/>
    <w:pPr/>
    <w:rPr/>
  </w:style>
  <w:style w:type="paragraph" w:styleId="Nagwektabeli">
    <w:name w:val="Nagłówek tabeli"/>
    <w:basedOn w:val="Zawartotabeli"/>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880acb"/>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ArrayOfDocumentLink xmlns:xsi="http://www.w3.org/2001/XMLSchema-instance" xmlns:xsd="http://www.w3.org/2001/XMLSchema"/>
</file>

<file path=customXml/itemProps1.xml><?xml version="1.0" encoding="utf-8"?>
<ds:datastoreItem xmlns:ds="http://schemas.openxmlformats.org/officeDocument/2006/customXml" ds:itemID="{54B09331-4CB4-4A6C-874D-4605BAD1339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LibreOffice/5.3.0.3$Windows_x86 LibreOffice_project/7074905676c47b82bbcfbea1aeefc84afe1c50e1</Application>
  <Pages>2</Pages>
  <Words>453</Words>
  <Characters>2816</Characters>
  <CharactersWithSpaces>3205</CharactersWithSpaces>
  <Paragraphs>68</Paragraphs>
  <Company>K48 PŁ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2019-04-05T10:04:00Z</dcterms:created>
  <dc:creator>pc</dc:creator>
  <dc:description/>
  <dc:language>pl-PL</dc:language>
  <cp:lastModifiedBy>Małgorzata Kupczyńska</cp:lastModifiedBy>
  <dcterms:modified xsi:type="dcterms:W3CDTF">2019-05-24T14:16:00Z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K48 PŁ</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