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7072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en-Z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val="en-ZA"/>
              </w:rPr>
              <w:t>Course code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CC7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1" w:name="__DdeLink__233_2760026895"/>
            <w:bookmarkEnd w:id="1"/>
            <w:r>
              <w:rPr>
                <w:rFonts w:ascii="Times New Roman" w:hAnsi="Times New Roman"/>
                <w:b/>
                <w:sz w:val="18"/>
                <w:szCs w:val="18"/>
                <w:lang w:val="en-ZA"/>
              </w:rPr>
              <w:t>Mathematical Methods in life sciences and engineering 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212121"/>
                <w:sz w:val="18"/>
                <w:szCs w:val="18"/>
                <w:shd w:fill="FFFFFF" w:val="clear"/>
                <w:lang w:val="pl-PL"/>
              </w:rPr>
              <w:t>Metody matematyczne w naukach przyrodniczych i technicznych 1</w:t>
            </w:r>
          </w:p>
        </w:tc>
      </w:tr>
      <w:tr>
        <w:trPr>
          <w:trHeight w:val="514" w:hRule="atLeast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Katarzyna Szymańska-Dębowska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J. Banasiak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Objective of the course: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1. Acquiring knowledge on formulating models in technical and other applied sciences and identifying them within appropriate mathematical structures.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2. Acquiring knowledge in the field of functional analysis methods, partial differential equations and infinite dynamic systems used for model analysis.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3. Acquiring knowledge in the field of asymptotic methods used in multi-scale models.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4. Acquiring the ability to interpret the results of mathematical analysis of models in the context of selected applied sciences.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A PhD student after completing the course can: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1. Build and modify models based on their verbal description and available experimental data - effects W1-W2, U2, K1, K3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2. Identify models within appropriate mathematical structures - effects W1, W2, U1, K1-K3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val="en-ZA"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3. Analyze models in a qualitative and quantitative way and interpret mathematical results in the language of the field from which the models come - effects of U1, U2, K1-K3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The final mark consists of 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Oral exam mark -  80%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Seminar presentation - 20%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theory of ordinary and partial differential equations, basic course in functional analysis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TMLPreformatted"/>
              <w:shd w:val="clear" w:color="auto" w:fill="FFFFFF"/>
              <w:spacing w:lineRule="auto" w:line="240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</w:rPr>
              <w:t xml:space="preserve">The content of the course divided into the delivery methods: </w:t>
            </w:r>
          </w:p>
          <w:p>
            <w:pPr>
              <w:pStyle w:val="HTMLPreformatted"/>
              <w:shd w:val="clear" w:color="auto" w:fill="FFFFFF"/>
              <w:spacing w:lineRule="auto" w:line="240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</w:rPr>
            </w:r>
          </w:p>
          <w:p>
            <w:pPr>
              <w:pStyle w:val="HTMLPreformatted"/>
              <w:shd w:val="clear" w:color="auto" w:fill="FFFFFF"/>
              <w:spacing w:lineRule="auto" w:line="240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</w:rPr>
              <w:t>LECTURES</w:t>
            </w:r>
          </w:p>
          <w:p>
            <w:pPr>
              <w:pStyle w:val="HTMLPreformatted"/>
              <w:shd w:val="clear" w:color="auto" w:fill="FFFFFF"/>
              <w:spacing w:lineRule="auto" w:line="240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1. Formulating models in technical sciences. Basic mathematical questions posed in these fields.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2. Advanced methods of partial differential equations - problems with free boundaries, variational inequalities.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3. Non-local issues and differential-integral equations in applications to polymerization / depolymerization models and related issues.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4. Methods of asymptotic analysis and state aggregation.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5. Running waves and their applications.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PROJECT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val="en-ZA"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1. Qualitative analysis of selected models using the methods discussed in the lecture.</w:t>
            </w:r>
          </w:p>
          <w:p>
            <w:pPr>
              <w:pStyle w:val="HTMLPreformatted"/>
              <w:shd w:val="clear" w:color="auto" w:fill="FFFFFF"/>
              <w:spacing w:lineRule="auto" w:lin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1. A. Friedman,  W. Littman, Industrial Mathematics: A Course in Solving Real-World Problems, SIAM, 1987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2. J. Ockendon, S. Howison, A. Lacey, A. Movchan,  Applied partial differential equations, Oxford, 2003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3. A. C. Fowler, Mathematical Models in the Applied Sciences, Cambridge, 1997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4. J. D. Logan, An introduction to nonlinear partial differential equations.  Wiley-Interscience,  2008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5. J. Banasiak, W. Lamb, P. Laurençot,  Analytic Methods for Coagulation-Fragmentation Models, CRC Press, 2019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70" w:hanging="36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J. Smoller, Shock waves and reaction-diffusion equations, Springer, 1994.</w:t>
            </w:r>
          </w:p>
          <w:p>
            <w:pPr>
              <w:pStyle w:val="ListParagraph"/>
              <w:numPr>
                <w:ilvl w:val="0"/>
                <w:numId w:val="1"/>
              </w:numPr>
              <w:ind w:left="370" w:hanging="360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ZA"/>
              </w:rPr>
              <w:t>D. Kinderlehrer, G. Stampacchia, An introduction to variational inequalities and their applications.  Academic Press, 1980.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370" w:hanging="360"/>
              <w:contextualSpacing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C.V. Pao, C. V. Nonlinear parabolic and elliptic equations. Plenum Press, 1992.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7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9e20f1"/>
    <w:rPr>
      <w:rFonts w:ascii="Courier New" w:hAnsi="Courier New" w:eastAsia="Times New Roman" w:cs="Courier New"/>
      <w:sz w:val="20"/>
      <w:szCs w:val="20"/>
      <w:lang w:val="en-ZA" w:eastAsia="en-Z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9e20f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n-ZA" w:eastAsia="en-Z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2758EBE4-EE1D-4053-B0E2-1DAB7AF94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2</Pages>
  <Words>480</Words>
  <Characters>2850</Characters>
  <CharactersWithSpaces>3254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2019-04-15T10:59:00Z</dcterms:created>
  <dc:creator>pc</dc:creator>
  <dc:description/>
  <dc:language>pl-PL</dc:language>
  <cp:lastModifiedBy>Małgorzata Kupczyńska</cp:lastModifiedBy>
  <cp:lastPrinted>2019-04-09T10:06:00Z</cp:lastPrinted>
  <dcterms:modified xsi:type="dcterms:W3CDTF">2019-05-24T15:26:00Z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