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2"/>
        <w:gridCol w:w="6909"/>
      </w:tblGrid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CC3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Type and description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ECTS credit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2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Conducting research in the field of architecture and urban planning III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name in Polish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l-PL"/>
              </w:rPr>
              <w:t>Prowadzenie badań w dyscyplinie architektura i urbanistyka III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English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level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8 PRK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 xml:space="preserve">Course coordinator 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dr hab. inż. Jan Salm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instructors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dr hab. inż. Jan Salm, dr hab. inż. Bartosz M. Walczak</w:t>
            </w:r>
          </w:p>
        </w:tc>
      </w:tr>
      <w:tr>
        <w:trPr/>
        <w:tc>
          <w:tcPr>
            <w:tcW w:w="2152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Delivery methods and course duration</w:t>
            </w:r>
          </w:p>
        </w:tc>
        <w:tc>
          <w:tcPr>
            <w:tcW w:w="6909" w:type="dxa"/>
            <w:tcBorders/>
            <w:shd w:fill="auto" w:val="clear"/>
            <w:tcMar>
              <w:left w:w="108" w:type="dxa"/>
            </w:tcMar>
          </w:tcPr>
          <w:tbl>
            <w:tblPr>
              <w:tblW w:w="6678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55"/>
              <w:gridCol w:w="760"/>
              <w:gridCol w:w="797"/>
              <w:gridCol w:w="927"/>
              <w:gridCol w:w="758"/>
              <w:gridCol w:w="825"/>
              <w:gridCol w:w="741"/>
              <w:gridCol w:w="814"/>
            </w:tblGrid>
            <w:tr>
              <w:trPr>
                <w:tblHeader w:val="true"/>
              </w:trPr>
              <w:tc>
                <w:tcPr>
                  <w:tcW w:w="1055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bCs/>
                      <w:sz w:val="14"/>
                      <w:szCs w:val="18"/>
                      <w:lang w:val="en-GB"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bCs/>
                      <w:sz w:val="14"/>
                      <w:szCs w:val="18"/>
                      <w:lang w:val="en-GB" w:eastAsia="en-GB"/>
                    </w:rPr>
                  </w:r>
                </w:p>
              </w:tc>
              <w:tc>
                <w:tcPr>
                  <w:tcW w:w="760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  <w:lang w:val="pl-PL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Lecture</w:t>
                  </w:r>
                </w:p>
              </w:tc>
              <w:tc>
                <w:tcPr>
                  <w:tcW w:w="79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Tutorials</w:t>
                  </w:r>
                </w:p>
              </w:tc>
              <w:tc>
                <w:tcPr>
                  <w:tcW w:w="92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Laboratory</w:t>
                  </w:r>
                </w:p>
              </w:tc>
              <w:tc>
                <w:tcPr>
                  <w:tcW w:w="75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Project</w:t>
                  </w:r>
                </w:p>
              </w:tc>
              <w:tc>
                <w:tcPr>
                  <w:tcW w:w="82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Seminar</w:t>
                  </w:r>
                </w:p>
              </w:tc>
              <w:tc>
                <w:tcPr>
                  <w:tcW w:w="74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Other</w:t>
                  </w:r>
                </w:p>
              </w:tc>
              <w:tc>
                <w:tcPr>
                  <w:tcW w:w="814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  <w:b/>
                      <w:bCs/>
                      <w:color w:val="000000"/>
                      <w:sz w:val="14"/>
                      <w:szCs w:val="18"/>
                    </w:rPr>
                  </w:pPr>
                  <w:r>
                    <w:rPr>
                      <w:rFonts w:cs="Times New Roman" w:ascii="Times New Roman" w:hAnsi="Times New Roman"/>
                      <w:b/>
                      <w:bCs/>
                      <w:color w:val="000000"/>
                      <w:sz w:val="14"/>
                      <w:szCs w:val="18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760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79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92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5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2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4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</w:t>
                  </w:r>
                </w:p>
              </w:tc>
              <w:tc>
                <w:tcPr>
                  <w:tcW w:w="81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30</w:t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760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9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92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5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2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74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14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No</w:t>
                  </w:r>
                </w:p>
              </w:tc>
              <w:tc>
                <w:tcPr>
                  <w:tcW w:w="814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55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cs="Times New Roman" w:ascii="Times New Roman" w:hAnsi="Times New Roman"/>
                      <w:color w:val="000000"/>
                      <w:sz w:val="14"/>
                      <w:szCs w:val="18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0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79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92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5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82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  <w:tc>
                <w:tcPr>
                  <w:tcW w:w="74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  <w:t>0,00</w:t>
                  </w:r>
                </w:p>
              </w:tc>
              <w:tc>
                <w:tcPr>
                  <w:tcW w:w="814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  <w:sz w:val="14"/>
                      <w:szCs w:val="18"/>
                      <w:lang w:eastAsia="en-GB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8"/>
                      <w:lang w:eastAsia="en-GB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Course objective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The aim of the course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The aim of the course is to a PhD student with new methods and trends adopted in the studies of historical urban centres. Its task is to develop a research tools by presenting specific examples of comprehensive projects - studies related to various elements of the structure of historical urban centres, implemented by teams of specialists from various fields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Learning outcomes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A PhD student after completing the course is able to: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1. analyse the structure, research methodology, scope and content of studies of historical urban centres.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2. apply adequate research methods to various elements of the structure of historical urban centres.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3. Formulate own conclusions regarding studies of historical urban centres.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Assessment methods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Verification methods of learning outcomes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Assignment - effects 1,2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Presentation and discussion - effects 1,3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The final grade consists of: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The result of assignment - 60%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Presentation and discussion - 40%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Prerequisites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pl-PL"/>
              </w:rPr>
              <w:t>None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18"/>
                <w:szCs w:val="18"/>
                <w:lang w:val="en-GB"/>
              </w:rPr>
              <w:t>Course content with delivery methods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Seminar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 xml:space="preserve">Presentation of selected research examples; assigning tasks to individual participants, then their public presentations, analysis and discussion. 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Basic reference materials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Determined each year individually with doctoral students.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Other reference materials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Average student workload outside classroom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  <w:t>30</w:t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en-GB"/>
              </w:rPr>
              <w:t>Last update</w:t>
            </w:r>
          </w:p>
        </w:tc>
        <w:tc>
          <w:tcPr>
            <w:tcW w:w="6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val="en-GB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a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lidtranslation" w:customStyle="1">
    <w:name w:val="tlid-translation"/>
    <w:basedOn w:val="DefaultParagraphFont"/>
    <w:qFormat/>
    <w:rsid w:val="00840cec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55122"/>
    <w:pPr>
      <w:spacing w:before="0" w:after="200"/>
      <w:ind w:left="720" w:hanging="0"/>
      <w:contextualSpacing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80acb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4AB27CBB-6DA6-4515-B33E-BFEC2EA5F52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LibreOffice/5.3.0.3$Windows_x86 LibreOffice_project/7074905676c47b82bbcfbea1aeefc84afe1c50e1</Application>
  <Pages>1</Pages>
  <Words>294</Words>
  <Characters>1675</Characters>
  <CharactersWithSpaces>1905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2019-04-11T16:40:00Z</dcterms:created>
  <dc:creator>pc</dc:creator>
  <dc:description/>
  <dc:language>pl-PL</dc:language>
  <cp:lastModifiedBy>Małgorzata Kupczyńska</cp:lastModifiedBy>
  <dcterms:modified xsi:type="dcterms:W3CDTF">2019-05-27T09:32:00Z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