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8B78" w14:textId="77777777" w:rsidR="00B138BA" w:rsidRDefault="00B138BA" w:rsidP="00B138BA">
      <w:pPr>
        <w:ind w:right="2833"/>
        <w:rPr>
          <w:rFonts w:ascii="Tahoma" w:hAnsi="Tahoma" w:cs="Tahoma"/>
          <w:b/>
        </w:rPr>
      </w:pPr>
    </w:p>
    <w:p w14:paraId="0AE1697E" w14:textId="015DCEAF" w:rsidR="00403EBB" w:rsidRPr="000D11AE" w:rsidRDefault="00107D56" w:rsidP="00B138BA">
      <w:pPr>
        <w:ind w:right="2833"/>
        <w:jc w:val="center"/>
        <w:rPr>
          <w:rFonts w:ascii="Tahoma" w:hAnsi="Tahoma" w:cs="Tahoma"/>
          <w:b/>
          <w:lang w:val="en-GB"/>
        </w:rPr>
      </w:pPr>
      <w:r>
        <w:rPr>
          <w:b/>
          <w:noProof/>
        </w:rPr>
        <w:drawing>
          <wp:anchor distT="0" distB="0" distL="114300" distR="114300" simplePos="0" relativeHeight="251658240" behindDoc="0" locked="0" layoutInCell="1" allowOverlap="1" wp14:anchorId="59CE9E68" wp14:editId="5373179D">
            <wp:simplePos x="0" y="0"/>
            <wp:positionH relativeFrom="margin">
              <wp:align>right</wp:align>
            </wp:positionH>
            <wp:positionV relativeFrom="margin">
              <wp:align>top</wp:align>
            </wp:positionV>
            <wp:extent cx="1652270" cy="993140"/>
            <wp:effectExtent l="0" t="0" r="0"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2270" cy="99314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7216" behindDoc="0" locked="0" layoutInCell="1" allowOverlap="1" wp14:anchorId="669FE547" wp14:editId="717FF7CA">
            <wp:simplePos x="0" y="0"/>
            <wp:positionH relativeFrom="column">
              <wp:posOffset>0</wp:posOffset>
            </wp:positionH>
            <wp:positionV relativeFrom="paragraph">
              <wp:posOffset>-226060</wp:posOffset>
            </wp:positionV>
            <wp:extent cx="799465" cy="1254760"/>
            <wp:effectExtent l="0" t="0" r="0" b="0"/>
            <wp:wrapSquare wrapText="bothSides"/>
            <wp:docPr id="2" name="Obraz 4"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465" cy="1254760"/>
                    </a:xfrm>
                    <a:prstGeom prst="rect">
                      <a:avLst/>
                    </a:prstGeom>
                    <a:noFill/>
                  </pic:spPr>
                </pic:pic>
              </a:graphicData>
            </a:graphic>
            <wp14:sizeRelH relativeFrom="page">
              <wp14:pctWidth>0</wp14:pctWidth>
            </wp14:sizeRelH>
            <wp14:sizeRelV relativeFrom="page">
              <wp14:pctHeight>0</wp14:pctHeight>
            </wp14:sizeRelV>
          </wp:anchor>
        </w:drawing>
      </w:r>
      <w:r w:rsidR="00B138BA" w:rsidRPr="000D11AE">
        <w:rPr>
          <w:rFonts w:ascii="Tahoma" w:hAnsi="Tahoma" w:cs="Tahoma"/>
          <w:b/>
          <w:lang w:val="en-GB"/>
        </w:rPr>
        <w:t>ECIU University Researcher Mobility Fund</w:t>
      </w:r>
      <w:r w:rsidR="00405238" w:rsidRPr="000D11AE">
        <w:rPr>
          <w:rFonts w:ascii="Tahoma" w:hAnsi="Tahoma" w:cs="Tahoma"/>
          <w:b/>
          <w:lang w:val="en-GB"/>
        </w:rPr>
        <w:t xml:space="preserve"> </w:t>
      </w:r>
    </w:p>
    <w:p w14:paraId="0498B3A9" w14:textId="77777777" w:rsidR="00405238" w:rsidRPr="000D11AE" w:rsidRDefault="00925A72" w:rsidP="00B138BA">
      <w:pPr>
        <w:ind w:right="2833"/>
        <w:jc w:val="center"/>
        <w:rPr>
          <w:rFonts w:ascii="Tahoma" w:hAnsi="Tahoma" w:cs="Tahoma"/>
          <w:b/>
          <w:lang w:val="en-GB"/>
        </w:rPr>
      </w:pPr>
      <w:r>
        <w:rPr>
          <w:rFonts w:ascii="Tahoma" w:hAnsi="Tahoma" w:cs="Tahoma"/>
          <w:b/>
          <w:lang w:val="en-GB"/>
        </w:rPr>
        <w:t>Lodz University of Technology</w:t>
      </w:r>
    </w:p>
    <w:p w14:paraId="7131064D" w14:textId="77777777" w:rsidR="0002709A" w:rsidRPr="000D11AE" w:rsidRDefault="0002709A" w:rsidP="00203DF0">
      <w:pPr>
        <w:rPr>
          <w:lang w:val="en-GB"/>
        </w:rPr>
      </w:pPr>
    </w:p>
    <w:p w14:paraId="00CBA2C0" w14:textId="77777777" w:rsidR="00B138BA" w:rsidRPr="000D11AE" w:rsidRDefault="00B138BA" w:rsidP="00EE1A40">
      <w:pPr>
        <w:spacing w:before="120"/>
        <w:jc w:val="both"/>
        <w:rPr>
          <w:lang w:val="en-GB"/>
        </w:rPr>
      </w:pPr>
    </w:p>
    <w:p w14:paraId="1F2F4D15" w14:textId="77777777" w:rsidR="00B138BA" w:rsidRPr="000D11AE" w:rsidRDefault="00B138BA" w:rsidP="00EE1A40">
      <w:pPr>
        <w:spacing w:before="120"/>
        <w:jc w:val="both"/>
        <w:rPr>
          <w:lang w:val="en-GB"/>
        </w:rPr>
      </w:pPr>
    </w:p>
    <w:p w14:paraId="74ACF458" w14:textId="77777777" w:rsidR="00BD4FC8" w:rsidRPr="000D11AE" w:rsidRDefault="00BD4FC8" w:rsidP="00EE1A40">
      <w:pPr>
        <w:spacing w:before="120"/>
        <w:jc w:val="both"/>
        <w:rPr>
          <w:lang w:val="en-GB"/>
        </w:rPr>
      </w:pPr>
    </w:p>
    <w:p w14:paraId="77A0E154" w14:textId="77777777" w:rsidR="008321CB" w:rsidRPr="00A4133A" w:rsidRDefault="008321CB" w:rsidP="004D5817">
      <w:pPr>
        <w:spacing w:before="120"/>
        <w:jc w:val="center"/>
        <w:rPr>
          <w:lang w:val="en-GB"/>
        </w:rPr>
      </w:pPr>
      <w:r w:rsidRPr="00A4133A">
        <w:rPr>
          <w:lang w:val="en-GB"/>
        </w:rPr>
        <w:t>§ 1</w:t>
      </w:r>
    </w:p>
    <w:p w14:paraId="71F157B0" w14:textId="77777777" w:rsidR="00E25D7B" w:rsidRPr="003C096D" w:rsidRDefault="00A02DA0" w:rsidP="00A02DA0">
      <w:pPr>
        <w:spacing w:before="120"/>
        <w:ind w:left="425" w:hanging="425"/>
        <w:jc w:val="both"/>
        <w:rPr>
          <w:lang w:val="en-US"/>
        </w:rPr>
      </w:pPr>
      <w:r w:rsidRPr="003C096D">
        <w:rPr>
          <w:lang w:val="en-US"/>
        </w:rPr>
        <w:t>1.</w:t>
      </w:r>
      <w:r w:rsidRPr="003C096D">
        <w:rPr>
          <w:lang w:val="en-US"/>
        </w:rPr>
        <w:tab/>
      </w:r>
      <w:r w:rsidR="003C096D" w:rsidRPr="003C096D">
        <w:rPr>
          <w:lang w:val="en-US"/>
        </w:rPr>
        <w:t>The purpose of the ECIU Researcher Mobility Fund is to intensify international cooperation and mobility of researchers within the ECIU consortium and its collaborating institutions</w:t>
      </w:r>
      <w:r w:rsidR="009E767B" w:rsidRPr="003C096D">
        <w:rPr>
          <w:lang w:val="en-US"/>
        </w:rPr>
        <w:t>.</w:t>
      </w:r>
    </w:p>
    <w:p w14:paraId="52BDE4A9" w14:textId="77777777" w:rsidR="00A02DA0" w:rsidRPr="003C096D" w:rsidRDefault="00A02DA0" w:rsidP="00A02DA0">
      <w:pPr>
        <w:spacing w:before="120"/>
        <w:ind w:left="425" w:hanging="425"/>
        <w:jc w:val="both"/>
        <w:rPr>
          <w:lang w:val="en-US"/>
        </w:rPr>
      </w:pPr>
      <w:r w:rsidRPr="003C096D">
        <w:rPr>
          <w:lang w:val="en-US"/>
        </w:rPr>
        <w:t>2.</w:t>
      </w:r>
      <w:r w:rsidRPr="003C096D">
        <w:rPr>
          <w:lang w:val="en-US"/>
        </w:rPr>
        <w:tab/>
      </w:r>
      <w:r w:rsidR="003C096D" w:rsidRPr="003C096D">
        <w:rPr>
          <w:lang w:val="en-US"/>
        </w:rPr>
        <w:t>The program is intended for academic staff employed in the group of research and research and teaching staff for whom Lodz University of Technology is the primary employer</w:t>
      </w:r>
      <w:r w:rsidRPr="003C096D">
        <w:rPr>
          <w:lang w:val="en-US"/>
        </w:rPr>
        <w:t>.</w:t>
      </w:r>
    </w:p>
    <w:p w14:paraId="59FA0C9F" w14:textId="77777777" w:rsidR="00E25D7B" w:rsidRPr="008D59E0" w:rsidRDefault="00A02DA0" w:rsidP="00C407AC">
      <w:pPr>
        <w:spacing w:before="120"/>
        <w:ind w:left="425" w:hanging="425"/>
        <w:jc w:val="both"/>
        <w:rPr>
          <w:lang w:val="en-US"/>
        </w:rPr>
      </w:pPr>
      <w:r w:rsidRPr="008D59E0">
        <w:rPr>
          <w:lang w:val="en-US"/>
        </w:rPr>
        <w:t>3</w:t>
      </w:r>
      <w:r w:rsidR="00E25D7B" w:rsidRPr="008D59E0">
        <w:rPr>
          <w:lang w:val="en-US"/>
        </w:rPr>
        <w:t>.</w:t>
      </w:r>
      <w:r w:rsidR="00E25D7B" w:rsidRPr="008D59E0">
        <w:rPr>
          <w:lang w:val="en-US"/>
        </w:rPr>
        <w:tab/>
      </w:r>
      <w:r w:rsidR="008D59E0" w:rsidRPr="008D59E0">
        <w:rPr>
          <w:lang w:val="en-US"/>
        </w:rPr>
        <w:t xml:space="preserve">The Lodz University of Technology program offers the possibility of receiving grants for </w:t>
      </w:r>
      <w:r w:rsidR="008D59E0" w:rsidRPr="006E369A">
        <w:rPr>
          <w:lang w:val="en-US"/>
        </w:rPr>
        <w:t>research traineeships, training programs, courses, lectures,</w:t>
      </w:r>
      <w:r w:rsidR="008D59E0" w:rsidRPr="008D59E0">
        <w:rPr>
          <w:lang w:val="en-US"/>
        </w:rPr>
        <w:t xml:space="preserve"> as well as study visits and other outgoing travel to the ECIU consortium partner institutions, in order to establish or expand research collaboration</w:t>
      </w:r>
      <w:r w:rsidRPr="008D59E0">
        <w:rPr>
          <w:lang w:val="en-US"/>
        </w:rPr>
        <w:t>.</w:t>
      </w:r>
    </w:p>
    <w:p w14:paraId="68C318CF" w14:textId="77777777" w:rsidR="00E25D7B" w:rsidRPr="00F61A4F" w:rsidRDefault="00A02DA0" w:rsidP="00C407AC">
      <w:pPr>
        <w:spacing w:before="120"/>
        <w:ind w:left="425" w:hanging="425"/>
        <w:jc w:val="both"/>
        <w:rPr>
          <w:lang w:val="en-US"/>
        </w:rPr>
      </w:pPr>
      <w:r w:rsidRPr="00F61A4F">
        <w:rPr>
          <w:lang w:val="en-US"/>
        </w:rPr>
        <w:t>4</w:t>
      </w:r>
      <w:r w:rsidR="00E25D7B" w:rsidRPr="00F61A4F">
        <w:rPr>
          <w:lang w:val="en-US"/>
        </w:rPr>
        <w:t>.</w:t>
      </w:r>
      <w:r w:rsidR="00E25D7B" w:rsidRPr="00F61A4F">
        <w:rPr>
          <w:lang w:val="en-US"/>
        </w:rPr>
        <w:tab/>
      </w:r>
      <w:r w:rsidR="00F61A4F" w:rsidRPr="00F61A4F">
        <w:rPr>
          <w:lang w:val="en-US"/>
        </w:rPr>
        <w:t xml:space="preserve">Funding for the program </w:t>
      </w:r>
      <w:r w:rsidR="009D0744">
        <w:rPr>
          <w:lang w:val="en-US"/>
        </w:rPr>
        <w:t xml:space="preserve">shall be </w:t>
      </w:r>
      <w:r w:rsidR="006E369A">
        <w:rPr>
          <w:lang w:val="en-US"/>
        </w:rPr>
        <w:t>draw</w:t>
      </w:r>
      <w:r w:rsidR="009D0744">
        <w:rPr>
          <w:lang w:val="en-US"/>
        </w:rPr>
        <w:t>n</w:t>
      </w:r>
      <w:r w:rsidR="00F61A4F" w:rsidRPr="00F61A4F">
        <w:rPr>
          <w:lang w:val="en-US"/>
        </w:rPr>
        <w:t xml:space="preserve"> from the provisions set aside by t</w:t>
      </w:r>
      <w:r w:rsidR="00F61A4F">
        <w:rPr>
          <w:lang w:val="en-US"/>
        </w:rPr>
        <w:t>he rector</w:t>
      </w:r>
      <w:r w:rsidR="00DF1CDF" w:rsidRPr="00F61A4F">
        <w:rPr>
          <w:lang w:val="en-US"/>
        </w:rPr>
        <w:t>.</w:t>
      </w:r>
    </w:p>
    <w:p w14:paraId="1F9BB05E" w14:textId="77777777" w:rsidR="00E25D7B" w:rsidRPr="00F61A4F" w:rsidRDefault="00A02DA0" w:rsidP="00C407AC">
      <w:pPr>
        <w:spacing w:before="120"/>
        <w:ind w:left="425" w:hanging="425"/>
        <w:jc w:val="both"/>
        <w:rPr>
          <w:lang w:val="en-US"/>
        </w:rPr>
      </w:pPr>
      <w:r w:rsidRPr="00F61A4F">
        <w:rPr>
          <w:lang w:val="en-US"/>
        </w:rPr>
        <w:t>5</w:t>
      </w:r>
      <w:r w:rsidR="00E25D7B" w:rsidRPr="00F61A4F">
        <w:rPr>
          <w:lang w:val="en-US"/>
        </w:rPr>
        <w:t>.</w:t>
      </w:r>
      <w:r w:rsidR="00E25D7B" w:rsidRPr="00F61A4F">
        <w:rPr>
          <w:lang w:val="en-US"/>
        </w:rPr>
        <w:tab/>
      </w:r>
      <w:r w:rsidR="00F61A4F" w:rsidRPr="00F61A4F">
        <w:rPr>
          <w:lang w:val="en-US"/>
        </w:rPr>
        <w:t xml:space="preserve">The rector or the vice rector designated by the rector </w:t>
      </w:r>
      <w:r w:rsidR="009861AD">
        <w:rPr>
          <w:lang w:val="en-US"/>
        </w:rPr>
        <w:t>shall be</w:t>
      </w:r>
      <w:r w:rsidR="00F61A4F" w:rsidRPr="00F61A4F">
        <w:rPr>
          <w:lang w:val="en-US"/>
        </w:rPr>
        <w:t xml:space="preserve"> the authorizing officer of the program funds</w:t>
      </w:r>
      <w:r w:rsidR="00C60871" w:rsidRPr="00F61A4F">
        <w:rPr>
          <w:lang w:val="en-US"/>
        </w:rPr>
        <w:t>.</w:t>
      </w:r>
    </w:p>
    <w:p w14:paraId="32C9C098" w14:textId="77777777" w:rsidR="00E25D7B" w:rsidRPr="006A71ED" w:rsidRDefault="00A02DA0" w:rsidP="00C407AC">
      <w:pPr>
        <w:spacing w:before="120"/>
        <w:ind w:left="425" w:hanging="425"/>
        <w:jc w:val="both"/>
        <w:rPr>
          <w:lang w:val="en-US"/>
        </w:rPr>
      </w:pPr>
      <w:r w:rsidRPr="006A71ED">
        <w:rPr>
          <w:lang w:val="en-US"/>
        </w:rPr>
        <w:t>6</w:t>
      </w:r>
      <w:r w:rsidR="00E25D7B" w:rsidRPr="006A71ED">
        <w:rPr>
          <w:lang w:val="en-US"/>
        </w:rPr>
        <w:t>.</w:t>
      </w:r>
      <w:r w:rsidR="00E25D7B" w:rsidRPr="006A71ED">
        <w:rPr>
          <w:lang w:val="en-US"/>
        </w:rPr>
        <w:tab/>
      </w:r>
      <w:r w:rsidR="006A71ED" w:rsidRPr="006A71ED">
        <w:rPr>
          <w:lang w:val="en-US"/>
        </w:rPr>
        <w:t xml:space="preserve">The organizational unit of the university responsible for the administration of the program </w:t>
      </w:r>
      <w:r w:rsidR="009861AD">
        <w:rPr>
          <w:lang w:val="en-US"/>
        </w:rPr>
        <w:t>shall be</w:t>
      </w:r>
      <w:r w:rsidR="006A71ED" w:rsidRPr="006A71ED">
        <w:rPr>
          <w:lang w:val="en-US"/>
        </w:rPr>
        <w:t xml:space="preserve"> the office of the Research Support Centre of Lodz University of Technology, which shall cooperate with other organizational units of Lodz University of Technology</w:t>
      </w:r>
      <w:r w:rsidR="006A71ED">
        <w:rPr>
          <w:lang w:val="en-US"/>
        </w:rPr>
        <w:t>,</w:t>
      </w:r>
      <w:r w:rsidR="006A71ED" w:rsidRPr="006A71ED">
        <w:rPr>
          <w:lang w:val="en-US"/>
        </w:rPr>
        <w:t xml:space="preserve"> as required.</w:t>
      </w:r>
    </w:p>
    <w:p w14:paraId="00EE54C6" w14:textId="77777777" w:rsidR="00812D63" w:rsidRPr="006A71ED" w:rsidRDefault="00812D63" w:rsidP="00C407AC">
      <w:pPr>
        <w:spacing w:before="120"/>
        <w:ind w:left="425" w:hanging="425"/>
        <w:jc w:val="both"/>
        <w:rPr>
          <w:lang w:val="en-US"/>
        </w:rPr>
      </w:pPr>
    </w:p>
    <w:p w14:paraId="5236E354" w14:textId="77777777" w:rsidR="00EA1AB4" w:rsidRPr="00350E4A" w:rsidRDefault="00EA1AB4" w:rsidP="007D7343">
      <w:pPr>
        <w:spacing w:before="120"/>
        <w:jc w:val="center"/>
        <w:rPr>
          <w:lang w:val="en-US"/>
        </w:rPr>
      </w:pPr>
      <w:r w:rsidRPr="00350E4A">
        <w:rPr>
          <w:lang w:val="en-US"/>
        </w:rPr>
        <w:t>§ 2</w:t>
      </w:r>
    </w:p>
    <w:p w14:paraId="1EBBFE96" w14:textId="77777777" w:rsidR="00FE3CDA" w:rsidRDefault="006A71ED" w:rsidP="00FE3CDA">
      <w:pPr>
        <w:numPr>
          <w:ilvl w:val="0"/>
          <w:numId w:val="29"/>
        </w:numPr>
        <w:spacing w:before="120"/>
        <w:ind w:left="360" w:hanging="360"/>
        <w:jc w:val="both"/>
        <w:rPr>
          <w:lang w:val="en-US"/>
        </w:rPr>
      </w:pPr>
      <w:r w:rsidRPr="006A71ED">
        <w:rPr>
          <w:lang w:val="en-US"/>
        </w:rPr>
        <w:t>The fund</w:t>
      </w:r>
      <w:r w:rsidR="00FE3CDA">
        <w:rPr>
          <w:lang w:val="en-US"/>
        </w:rPr>
        <w:t>ing</w:t>
      </w:r>
      <w:r w:rsidRPr="006A71ED">
        <w:rPr>
          <w:lang w:val="en-US"/>
        </w:rPr>
        <w:t xml:space="preserve"> </w:t>
      </w:r>
      <w:r w:rsidR="00FE3CDA">
        <w:rPr>
          <w:lang w:val="en-US"/>
        </w:rPr>
        <w:t>is</w:t>
      </w:r>
      <w:r w:rsidRPr="006A71ED">
        <w:rPr>
          <w:lang w:val="en-US"/>
        </w:rPr>
        <w:t xml:space="preserve"> intended to subsidize the cost of travel and stay at the universities members of the ECIU consortium</w:t>
      </w:r>
      <w:r w:rsidR="00812D63" w:rsidRPr="006A71ED">
        <w:rPr>
          <w:lang w:val="en-US"/>
        </w:rPr>
        <w:t>.</w:t>
      </w:r>
    </w:p>
    <w:p w14:paraId="2D22831B" w14:textId="4684D7DA" w:rsidR="00350E4A" w:rsidRPr="00FE3CDA" w:rsidRDefault="00083136" w:rsidP="00FE3CDA">
      <w:pPr>
        <w:numPr>
          <w:ilvl w:val="0"/>
          <w:numId w:val="29"/>
        </w:numPr>
        <w:spacing w:before="120"/>
        <w:ind w:left="360" w:hanging="360"/>
        <w:jc w:val="both"/>
        <w:rPr>
          <w:lang w:val="en-US"/>
        </w:rPr>
      </w:pPr>
      <w:r w:rsidRPr="00A4133A">
        <w:rPr>
          <w:lang w:val="en-GB"/>
        </w:rPr>
        <w:t>The following are the ECIU University member states and institutions that applicants may apply for an RMF grant to subsidize their travel to and stay at:</w:t>
      </w:r>
      <w:r w:rsidR="00350E4A" w:rsidRPr="00FE3CDA">
        <w:rPr>
          <w:lang w:val="en-GB"/>
        </w:rPr>
        <w:t xml:space="preserve">: Aalborg University (Denmark), Dublin City University (Ireland), Hamburg University of Technology (Germany), </w:t>
      </w:r>
      <w:proofErr w:type="spellStart"/>
      <w:r w:rsidR="00350E4A" w:rsidRPr="00FE3CDA">
        <w:rPr>
          <w:lang w:val="en-GB"/>
        </w:rPr>
        <w:t>Institut</w:t>
      </w:r>
      <w:proofErr w:type="spellEnd"/>
      <w:r w:rsidR="00350E4A" w:rsidRPr="00FE3CDA">
        <w:rPr>
          <w:lang w:val="en-GB"/>
        </w:rPr>
        <w:t xml:space="preserve"> National des Sciences </w:t>
      </w:r>
      <w:proofErr w:type="spellStart"/>
      <w:r w:rsidR="00350E4A" w:rsidRPr="00FE3CDA">
        <w:rPr>
          <w:lang w:val="en-GB"/>
        </w:rPr>
        <w:t>Appliqées</w:t>
      </w:r>
      <w:proofErr w:type="spellEnd"/>
      <w:r w:rsidR="00350E4A" w:rsidRPr="00FE3CDA">
        <w:rPr>
          <w:lang w:val="en-GB"/>
        </w:rPr>
        <w:t xml:space="preserve"> (France), Kaunas University of Technology (Lithuania), Linköping University (Sweden), Tampere University (Finland), </w:t>
      </w:r>
      <w:proofErr w:type="spellStart"/>
      <w:r w:rsidR="00350E4A" w:rsidRPr="00FE3CDA">
        <w:rPr>
          <w:lang w:val="en-GB"/>
        </w:rPr>
        <w:t>Universidade</w:t>
      </w:r>
      <w:proofErr w:type="spellEnd"/>
      <w:r w:rsidR="00350E4A" w:rsidRPr="00FE3CDA">
        <w:rPr>
          <w:lang w:val="en-GB"/>
        </w:rPr>
        <w:t xml:space="preserve"> de Aveiro (Portugal), </w:t>
      </w:r>
      <w:proofErr w:type="spellStart"/>
      <w:r w:rsidR="00A4133A" w:rsidRPr="00A4133A">
        <w:rPr>
          <w:lang w:val="en-GB"/>
        </w:rPr>
        <w:t>Universitat</w:t>
      </w:r>
      <w:proofErr w:type="spellEnd"/>
      <w:r w:rsidR="00A4133A" w:rsidRPr="00A4133A">
        <w:rPr>
          <w:lang w:val="en-GB"/>
        </w:rPr>
        <w:t xml:space="preserve"> de </w:t>
      </w:r>
      <w:proofErr w:type="spellStart"/>
      <w:r w:rsidR="00A4133A" w:rsidRPr="00A4133A">
        <w:rPr>
          <w:lang w:val="en-GB"/>
        </w:rPr>
        <w:t>Autónoma</w:t>
      </w:r>
      <w:proofErr w:type="spellEnd"/>
      <w:r w:rsidR="00A4133A" w:rsidRPr="00A4133A">
        <w:rPr>
          <w:lang w:val="en-GB"/>
        </w:rPr>
        <w:t xml:space="preserve"> Barcelona</w:t>
      </w:r>
      <w:r w:rsidR="00A4133A">
        <w:rPr>
          <w:lang w:val="en-GB"/>
        </w:rPr>
        <w:t xml:space="preserve"> (Spain), </w:t>
      </w:r>
      <w:r w:rsidR="00350E4A" w:rsidRPr="00FE3CDA">
        <w:rPr>
          <w:lang w:val="en-GB"/>
        </w:rPr>
        <w:t xml:space="preserve">University of Stavanger (Norway), </w:t>
      </w:r>
      <w:proofErr w:type="spellStart"/>
      <w:r w:rsidR="00350E4A" w:rsidRPr="00FE3CDA">
        <w:rPr>
          <w:lang w:val="en-GB"/>
        </w:rPr>
        <w:t>Università</w:t>
      </w:r>
      <w:proofErr w:type="spellEnd"/>
      <w:r w:rsidR="00350E4A" w:rsidRPr="00FE3CDA">
        <w:rPr>
          <w:lang w:val="en-GB"/>
        </w:rPr>
        <w:t xml:space="preserve"> di Trento (Italy), University of Twente (the Netherlands) and </w:t>
      </w:r>
      <w:proofErr w:type="spellStart"/>
      <w:r w:rsidR="00350E4A" w:rsidRPr="00FE3CDA">
        <w:rPr>
          <w:lang w:val="en-GB"/>
        </w:rPr>
        <w:t>Tecnológico</w:t>
      </w:r>
      <w:proofErr w:type="spellEnd"/>
      <w:r w:rsidR="00350E4A" w:rsidRPr="00FE3CDA">
        <w:rPr>
          <w:lang w:val="en-GB"/>
        </w:rPr>
        <w:t xml:space="preserve"> de Monterrey (Mexico).</w:t>
      </w:r>
    </w:p>
    <w:p w14:paraId="200C68A5" w14:textId="77777777" w:rsidR="00812D63" w:rsidRPr="00C100B0" w:rsidRDefault="00350E4A" w:rsidP="007241E3">
      <w:pPr>
        <w:spacing w:before="120"/>
        <w:ind w:left="425" w:hanging="425"/>
        <w:jc w:val="both"/>
        <w:rPr>
          <w:lang w:val="en-US"/>
        </w:rPr>
      </w:pPr>
      <w:r w:rsidRPr="00C100B0">
        <w:rPr>
          <w:lang w:val="en-US"/>
        </w:rPr>
        <w:t>3</w:t>
      </w:r>
      <w:r w:rsidR="00812D63" w:rsidRPr="00C100B0">
        <w:rPr>
          <w:lang w:val="en-US"/>
        </w:rPr>
        <w:t>.</w:t>
      </w:r>
      <w:r w:rsidR="00812D63" w:rsidRPr="00C100B0">
        <w:rPr>
          <w:lang w:val="en-US"/>
        </w:rPr>
        <w:tab/>
      </w:r>
      <w:r w:rsidR="00A35BCB" w:rsidRPr="00C100B0">
        <w:rPr>
          <w:lang w:val="en-US"/>
        </w:rPr>
        <w:t>The fund envelope shall be PLN 100 000 in a calendar year</w:t>
      </w:r>
      <w:r w:rsidR="00812D63" w:rsidRPr="00C100B0">
        <w:rPr>
          <w:lang w:val="en-US"/>
        </w:rPr>
        <w:t>.</w:t>
      </w:r>
    </w:p>
    <w:p w14:paraId="17174082" w14:textId="77777777" w:rsidR="00812D63" w:rsidRPr="00A35BCB" w:rsidRDefault="00350E4A" w:rsidP="0045041D">
      <w:pPr>
        <w:spacing w:before="120"/>
        <w:ind w:left="425" w:hanging="425"/>
        <w:jc w:val="both"/>
        <w:rPr>
          <w:lang w:val="en-US"/>
        </w:rPr>
      </w:pPr>
      <w:r w:rsidRPr="00A35BCB">
        <w:rPr>
          <w:lang w:val="en-US"/>
        </w:rPr>
        <w:t>4</w:t>
      </w:r>
      <w:r w:rsidR="00812D63" w:rsidRPr="00A35BCB">
        <w:rPr>
          <w:lang w:val="en-US"/>
        </w:rPr>
        <w:t xml:space="preserve">. </w:t>
      </w:r>
      <w:r w:rsidR="00812D63" w:rsidRPr="00A35BCB">
        <w:rPr>
          <w:lang w:val="en-US"/>
        </w:rPr>
        <w:tab/>
      </w:r>
      <w:r w:rsidR="00A35BCB" w:rsidRPr="00A35BCB">
        <w:rPr>
          <w:lang w:val="en-US"/>
        </w:rPr>
        <w:t xml:space="preserve">The employee or a group of employees of Lodz University of Technology may apply for and be awarded a grant of </w:t>
      </w:r>
      <w:r w:rsidR="000A252D">
        <w:rPr>
          <w:lang w:val="en-US"/>
        </w:rPr>
        <w:t>the</w:t>
      </w:r>
      <w:r w:rsidR="00A35BCB" w:rsidRPr="00A35BCB">
        <w:rPr>
          <w:lang w:val="en-US"/>
        </w:rPr>
        <w:t xml:space="preserve"> maximum amount of PLN 25 000 at any one time.</w:t>
      </w:r>
      <w:r w:rsidR="000347DE" w:rsidRPr="00A35BCB">
        <w:rPr>
          <w:lang w:val="en-US"/>
        </w:rPr>
        <w:t xml:space="preserve"> </w:t>
      </w:r>
    </w:p>
    <w:p w14:paraId="72128866" w14:textId="77777777" w:rsidR="00653889" w:rsidRPr="000A252D" w:rsidRDefault="00350E4A" w:rsidP="0045041D">
      <w:pPr>
        <w:spacing w:before="120"/>
        <w:ind w:left="425" w:hanging="425"/>
        <w:jc w:val="both"/>
        <w:rPr>
          <w:lang w:val="en-US"/>
        </w:rPr>
      </w:pPr>
      <w:r w:rsidRPr="000A252D">
        <w:rPr>
          <w:lang w:val="en-US"/>
        </w:rPr>
        <w:t>5</w:t>
      </w:r>
      <w:r w:rsidR="00653889" w:rsidRPr="000A252D">
        <w:rPr>
          <w:lang w:val="en-US"/>
        </w:rPr>
        <w:t>.</w:t>
      </w:r>
      <w:r w:rsidR="00653889" w:rsidRPr="000A252D">
        <w:rPr>
          <w:lang w:val="en-US"/>
        </w:rPr>
        <w:tab/>
      </w:r>
      <w:r w:rsidR="009861AD">
        <w:rPr>
          <w:lang w:val="en-US"/>
        </w:rPr>
        <w:t>The s</w:t>
      </w:r>
      <w:r w:rsidR="000A252D" w:rsidRPr="000A252D">
        <w:rPr>
          <w:lang w:val="en-US"/>
        </w:rPr>
        <w:t>aid grant can be awarded to any eligible employee/group of employees once in every 5 years</w:t>
      </w:r>
      <w:r w:rsidR="00273CC4" w:rsidRPr="000A252D">
        <w:rPr>
          <w:lang w:val="en-US"/>
        </w:rPr>
        <w:t>.</w:t>
      </w:r>
    </w:p>
    <w:p w14:paraId="4C07B4B4" w14:textId="77777777" w:rsidR="007B2AB5" w:rsidRPr="000A252D" w:rsidRDefault="00350E4A" w:rsidP="0045041D">
      <w:pPr>
        <w:spacing w:before="120"/>
        <w:ind w:left="425" w:hanging="425"/>
        <w:jc w:val="both"/>
        <w:rPr>
          <w:lang w:val="en-US"/>
        </w:rPr>
      </w:pPr>
      <w:r w:rsidRPr="000A252D">
        <w:rPr>
          <w:lang w:val="en-US"/>
        </w:rPr>
        <w:t>6</w:t>
      </w:r>
      <w:r w:rsidR="007B2AB5" w:rsidRPr="000A252D">
        <w:rPr>
          <w:lang w:val="en-US"/>
        </w:rPr>
        <w:t>.</w:t>
      </w:r>
      <w:r w:rsidR="007B2AB5" w:rsidRPr="000A252D">
        <w:rPr>
          <w:lang w:val="en-US"/>
        </w:rPr>
        <w:tab/>
      </w:r>
      <w:r w:rsidR="000A252D" w:rsidRPr="000A252D">
        <w:rPr>
          <w:lang w:val="en-US"/>
        </w:rPr>
        <w:t>The grant shall be credited to the account of the unit in which the grantee is employed or to the account of the unit in which the leader of the group is employed</w:t>
      </w:r>
      <w:r w:rsidR="007B2AB5" w:rsidRPr="000A252D">
        <w:rPr>
          <w:lang w:val="en-US"/>
        </w:rPr>
        <w:t xml:space="preserve">. </w:t>
      </w:r>
    </w:p>
    <w:p w14:paraId="5EAC3CC6" w14:textId="77777777" w:rsidR="00812D63" w:rsidRPr="000A252D" w:rsidRDefault="00812D63" w:rsidP="007D7343">
      <w:pPr>
        <w:spacing w:before="120"/>
        <w:jc w:val="center"/>
        <w:rPr>
          <w:lang w:val="en-US"/>
        </w:rPr>
      </w:pPr>
    </w:p>
    <w:p w14:paraId="10A45A8A" w14:textId="77777777" w:rsidR="00903EE2" w:rsidRPr="00A4133A" w:rsidRDefault="00903EE2" w:rsidP="00903EE2">
      <w:pPr>
        <w:spacing w:before="120"/>
        <w:jc w:val="center"/>
        <w:rPr>
          <w:lang w:val="en-GB"/>
        </w:rPr>
      </w:pPr>
      <w:r w:rsidRPr="00A4133A">
        <w:rPr>
          <w:lang w:val="en-GB"/>
        </w:rPr>
        <w:t>§ 3</w:t>
      </w:r>
    </w:p>
    <w:p w14:paraId="0C32151C" w14:textId="77777777" w:rsidR="00BB671F" w:rsidRPr="00BB671F" w:rsidRDefault="00BB671F" w:rsidP="00BB671F">
      <w:pPr>
        <w:spacing w:before="120"/>
        <w:ind w:left="360" w:hanging="360"/>
        <w:jc w:val="both"/>
        <w:rPr>
          <w:lang w:val="en-US"/>
        </w:rPr>
      </w:pPr>
      <w:r w:rsidRPr="00BB671F">
        <w:rPr>
          <w:lang w:val="en-US"/>
        </w:rPr>
        <w:t>The RMF grant awarded may only be used to</w:t>
      </w:r>
      <w:r w:rsidR="009861AD">
        <w:rPr>
          <w:lang w:val="en-US"/>
        </w:rPr>
        <w:t xml:space="preserve">ward </w:t>
      </w:r>
      <w:r w:rsidRPr="00BB671F">
        <w:rPr>
          <w:lang w:val="en-US"/>
        </w:rPr>
        <w:t>the following expenses:</w:t>
      </w:r>
    </w:p>
    <w:p w14:paraId="786096C1" w14:textId="77777777" w:rsidR="00BB671F" w:rsidRPr="00BB671F" w:rsidRDefault="00BB671F" w:rsidP="00BB671F">
      <w:pPr>
        <w:spacing w:before="120"/>
        <w:ind w:left="851" w:hanging="425"/>
        <w:jc w:val="both"/>
        <w:rPr>
          <w:lang w:val="en-US"/>
        </w:rPr>
      </w:pPr>
      <w:r w:rsidRPr="00BB671F">
        <w:rPr>
          <w:lang w:val="en-US"/>
        </w:rPr>
        <w:t>a)</w:t>
      </w:r>
      <w:r>
        <w:rPr>
          <w:lang w:val="en-US"/>
        </w:rPr>
        <w:tab/>
      </w:r>
      <w:r w:rsidRPr="00BB671F">
        <w:rPr>
          <w:lang w:val="en-US"/>
        </w:rPr>
        <w:t>accommodation,</w:t>
      </w:r>
    </w:p>
    <w:p w14:paraId="2C84642C" w14:textId="77777777" w:rsidR="00BB671F" w:rsidRPr="00BB671F" w:rsidRDefault="00BB671F" w:rsidP="00BB671F">
      <w:pPr>
        <w:spacing w:before="120"/>
        <w:ind w:left="851" w:hanging="425"/>
        <w:jc w:val="both"/>
        <w:rPr>
          <w:lang w:val="en-US"/>
        </w:rPr>
      </w:pPr>
      <w:r w:rsidRPr="00BB671F">
        <w:rPr>
          <w:lang w:val="en-US"/>
        </w:rPr>
        <w:t>b)</w:t>
      </w:r>
      <w:r>
        <w:rPr>
          <w:lang w:val="en-US"/>
        </w:rPr>
        <w:tab/>
      </w:r>
      <w:r w:rsidRPr="00BB671F">
        <w:rPr>
          <w:lang w:val="en-US"/>
        </w:rPr>
        <w:t xml:space="preserve">travel (plane tickets - economy class, other </w:t>
      </w:r>
      <w:r w:rsidR="009861AD">
        <w:rPr>
          <w:lang w:val="en-US"/>
        </w:rPr>
        <w:t>travel fares</w:t>
      </w:r>
      <w:r w:rsidRPr="00BB671F">
        <w:rPr>
          <w:lang w:val="en-US"/>
        </w:rPr>
        <w:t>, e.g. train tickets - 1st or</w:t>
      </w:r>
      <w:r>
        <w:rPr>
          <w:lang w:val="en-US"/>
        </w:rPr>
        <w:t xml:space="preserve"> </w:t>
      </w:r>
      <w:r w:rsidRPr="00BB671F">
        <w:rPr>
          <w:lang w:val="en-US"/>
        </w:rPr>
        <w:t>2nd class),</w:t>
      </w:r>
    </w:p>
    <w:p w14:paraId="6E03C1C6" w14:textId="77777777" w:rsidR="00BB671F" w:rsidRPr="00BB671F" w:rsidRDefault="00BB671F" w:rsidP="00BB671F">
      <w:pPr>
        <w:spacing w:before="120"/>
        <w:ind w:left="851" w:hanging="425"/>
        <w:jc w:val="both"/>
        <w:rPr>
          <w:lang w:val="en-US"/>
        </w:rPr>
      </w:pPr>
      <w:r w:rsidRPr="00BB671F">
        <w:rPr>
          <w:lang w:val="en-US"/>
        </w:rPr>
        <w:lastRenderedPageBreak/>
        <w:t>c)</w:t>
      </w:r>
      <w:r>
        <w:rPr>
          <w:lang w:val="en-US"/>
        </w:rPr>
        <w:tab/>
      </w:r>
      <w:r w:rsidRPr="00BB671F">
        <w:rPr>
          <w:lang w:val="en-US"/>
        </w:rPr>
        <w:t xml:space="preserve">costs incurred in preparation for the visit (e.g. preparation of samples to be analyzed at the </w:t>
      </w:r>
      <w:r w:rsidR="006E369A">
        <w:rPr>
          <w:lang w:val="en-US"/>
        </w:rPr>
        <w:t>receiving</w:t>
      </w:r>
      <w:r w:rsidRPr="00BB671F">
        <w:rPr>
          <w:lang w:val="en-US"/>
        </w:rPr>
        <w:t xml:space="preserve"> institution),</w:t>
      </w:r>
    </w:p>
    <w:p w14:paraId="212DC84F" w14:textId="77777777" w:rsidR="0045041D" w:rsidRPr="00BB671F" w:rsidRDefault="00BB671F" w:rsidP="00BB671F">
      <w:pPr>
        <w:spacing w:before="120"/>
        <w:ind w:left="851" w:hanging="425"/>
        <w:jc w:val="both"/>
        <w:rPr>
          <w:lang w:val="en-US"/>
        </w:rPr>
      </w:pPr>
      <w:r w:rsidRPr="00BB671F">
        <w:rPr>
          <w:lang w:val="en-US"/>
        </w:rPr>
        <w:t>d)</w:t>
      </w:r>
      <w:r>
        <w:rPr>
          <w:lang w:val="en-US"/>
        </w:rPr>
        <w:tab/>
      </w:r>
      <w:r w:rsidRPr="00BB671F">
        <w:rPr>
          <w:lang w:val="en-US"/>
        </w:rPr>
        <w:t>cost</w:t>
      </w:r>
      <w:r>
        <w:rPr>
          <w:lang w:val="en-US"/>
        </w:rPr>
        <w:t>s</w:t>
      </w:r>
      <w:r w:rsidRPr="00BB671F">
        <w:rPr>
          <w:lang w:val="en-US"/>
        </w:rPr>
        <w:t xml:space="preserve"> of access to laboratories, etc. This requires a written consent of the </w:t>
      </w:r>
      <w:r w:rsidR="006E369A">
        <w:rPr>
          <w:lang w:val="en-US"/>
        </w:rPr>
        <w:t>receiving</w:t>
      </w:r>
      <w:r w:rsidRPr="00BB671F">
        <w:rPr>
          <w:lang w:val="en-US"/>
        </w:rPr>
        <w:t xml:space="preserve"> institution prior to the start of the mobility which must be submitted with the application form.</w:t>
      </w:r>
    </w:p>
    <w:p w14:paraId="746A5071" w14:textId="77777777" w:rsidR="00EA1AB4" w:rsidRPr="00BB671F" w:rsidRDefault="00EA1AB4" w:rsidP="00083136">
      <w:pPr>
        <w:spacing w:before="120"/>
        <w:jc w:val="both"/>
        <w:rPr>
          <w:lang w:val="en-US"/>
        </w:rPr>
      </w:pPr>
    </w:p>
    <w:p w14:paraId="2D9D05C6" w14:textId="77777777" w:rsidR="00A55F7F" w:rsidRPr="00A4133A" w:rsidRDefault="00A55F7F" w:rsidP="009A6739">
      <w:pPr>
        <w:spacing w:before="120"/>
        <w:jc w:val="center"/>
        <w:rPr>
          <w:lang w:val="en-GB"/>
        </w:rPr>
      </w:pPr>
      <w:r w:rsidRPr="00A4133A">
        <w:rPr>
          <w:lang w:val="en-GB"/>
        </w:rPr>
        <w:t>§ </w:t>
      </w:r>
      <w:r w:rsidR="002A5F8A" w:rsidRPr="00A4133A">
        <w:rPr>
          <w:lang w:val="en-GB"/>
        </w:rPr>
        <w:t>4</w:t>
      </w:r>
    </w:p>
    <w:p w14:paraId="7BF3472E" w14:textId="77777777" w:rsidR="00A55F7F" w:rsidRPr="00BB671F" w:rsidRDefault="00A55F7F" w:rsidP="00C407AC">
      <w:pPr>
        <w:spacing w:before="120"/>
        <w:ind w:left="425" w:hanging="425"/>
        <w:jc w:val="both"/>
        <w:rPr>
          <w:lang w:val="en-US"/>
        </w:rPr>
      </w:pPr>
      <w:r w:rsidRPr="00BB671F">
        <w:rPr>
          <w:lang w:val="en-US"/>
        </w:rPr>
        <w:t>1.</w:t>
      </w:r>
      <w:r w:rsidRPr="00BB671F">
        <w:rPr>
          <w:lang w:val="en-US"/>
        </w:rPr>
        <w:tab/>
      </w:r>
      <w:r w:rsidR="00BB671F" w:rsidRPr="00BB671F">
        <w:rPr>
          <w:lang w:val="en-US"/>
        </w:rPr>
        <w:t xml:space="preserve">The RMF funding may be granted to employees or groups of employees of Lodz University of Technology whose stay at the </w:t>
      </w:r>
      <w:r w:rsidR="006E369A">
        <w:rPr>
          <w:lang w:val="en-US"/>
        </w:rPr>
        <w:t>receiving</w:t>
      </w:r>
      <w:r w:rsidR="00BB671F" w:rsidRPr="00BB671F">
        <w:rPr>
          <w:lang w:val="en-US"/>
        </w:rPr>
        <w:t xml:space="preserve"> research institution is </w:t>
      </w:r>
      <w:r w:rsidR="009861AD">
        <w:rPr>
          <w:lang w:val="en-US"/>
        </w:rPr>
        <w:t>at least</w:t>
      </w:r>
      <w:r w:rsidR="00BB671F" w:rsidRPr="00BB671F">
        <w:rPr>
          <w:lang w:val="en-US"/>
        </w:rPr>
        <w:t xml:space="preserve"> 5 working days (excluding travel days)</w:t>
      </w:r>
      <w:r w:rsidR="0045041D" w:rsidRPr="00BB671F">
        <w:rPr>
          <w:lang w:val="en-US"/>
        </w:rPr>
        <w:t>.</w:t>
      </w:r>
    </w:p>
    <w:p w14:paraId="3EFEB023" w14:textId="77777777" w:rsidR="00A55F7F" w:rsidRPr="008D4310" w:rsidRDefault="00A55F7F" w:rsidP="00C407AC">
      <w:pPr>
        <w:spacing w:before="120"/>
        <w:ind w:left="425" w:hanging="425"/>
        <w:jc w:val="both"/>
        <w:rPr>
          <w:lang w:val="en-US"/>
        </w:rPr>
      </w:pPr>
      <w:r w:rsidRPr="008D4310">
        <w:rPr>
          <w:lang w:val="en-US"/>
        </w:rPr>
        <w:t>2.</w:t>
      </w:r>
      <w:r w:rsidRPr="008D4310">
        <w:rPr>
          <w:lang w:val="en-US"/>
        </w:rPr>
        <w:tab/>
      </w:r>
      <w:r w:rsidR="008D4310" w:rsidRPr="008D4310">
        <w:rPr>
          <w:lang w:val="en-US"/>
        </w:rPr>
        <w:t>Eligible for funding are employees representing a scientific discipline which has been subject to the research performance evaluation at Lodz University of Technology.</w:t>
      </w:r>
      <w:r w:rsidR="00A06AD8" w:rsidRPr="008D4310">
        <w:rPr>
          <w:lang w:val="en-US"/>
        </w:rPr>
        <w:t xml:space="preserve"> </w:t>
      </w:r>
    </w:p>
    <w:p w14:paraId="4BB81571" w14:textId="77777777" w:rsidR="00083136" w:rsidRPr="00A4133A" w:rsidRDefault="00083136" w:rsidP="009A6739">
      <w:pPr>
        <w:spacing w:before="120"/>
        <w:jc w:val="center"/>
        <w:rPr>
          <w:lang w:val="en-GB"/>
        </w:rPr>
      </w:pPr>
    </w:p>
    <w:p w14:paraId="701B6B03" w14:textId="77777777" w:rsidR="00E30058" w:rsidRPr="002D4677" w:rsidRDefault="00E30058" w:rsidP="009A6739">
      <w:pPr>
        <w:spacing w:before="120"/>
        <w:jc w:val="center"/>
      </w:pPr>
      <w:r w:rsidRPr="002D4677">
        <w:t>§ 5</w:t>
      </w:r>
    </w:p>
    <w:p w14:paraId="66E53F8F" w14:textId="77777777" w:rsidR="003C5B66" w:rsidRPr="008D4310" w:rsidRDefault="008D4310" w:rsidP="00AB769F">
      <w:pPr>
        <w:numPr>
          <w:ilvl w:val="0"/>
          <w:numId w:val="30"/>
        </w:numPr>
        <w:spacing w:before="120"/>
        <w:ind w:left="426" w:hanging="426"/>
        <w:jc w:val="both"/>
        <w:rPr>
          <w:lang w:val="en-US"/>
        </w:rPr>
      </w:pPr>
      <w:r w:rsidRPr="008D4310">
        <w:rPr>
          <w:lang w:val="en-US"/>
        </w:rPr>
        <w:t xml:space="preserve">Calls for applications shall be </w:t>
      </w:r>
      <w:r w:rsidR="009861AD">
        <w:rPr>
          <w:lang w:val="en-US"/>
        </w:rPr>
        <w:t>issued</w:t>
      </w:r>
      <w:r w:rsidRPr="008D4310">
        <w:rPr>
          <w:lang w:val="en-US"/>
        </w:rPr>
        <w:t xml:space="preserve"> in the first quarter of each calendar year. In the event that the provisioned funding has not been distributed, a further call shall be </w:t>
      </w:r>
      <w:r w:rsidR="009861AD">
        <w:rPr>
          <w:lang w:val="en-US"/>
        </w:rPr>
        <w:t>announced</w:t>
      </w:r>
      <w:r w:rsidRPr="008D4310">
        <w:rPr>
          <w:lang w:val="en-US"/>
        </w:rPr>
        <w:t xml:space="preserve"> in the quarters to follow.</w:t>
      </w:r>
    </w:p>
    <w:p w14:paraId="03C43954" w14:textId="77777777" w:rsidR="0087596D" w:rsidRPr="0087596D" w:rsidRDefault="00254DC7" w:rsidP="0087596D">
      <w:pPr>
        <w:spacing w:before="120"/>
        <w:ind w:left="425" w:hanging="425"/>
        <w:jc w:val="both"/>
        <w:rPr>
          <w:lang w:val="en-US"/>
        </w:rPr>
      </w:pPr>
      <w:r w:rsidRPr="0087596D">
        <w:rPr>
          <w:lang w:val="en-US"/>
        </w:rPr>
        <w:t>2.</w:t>
      </w:r>
      <w:r w:rsidRPr="0087596D">
        <w:rPr>
          <w:lang w:val="en-US"/>
        </w:rPr>
        <w:tab/>
      </w:r>
      <w:r w:rsidR="0087596D" w:rsidRPr="0087596D">
        <w:rPr>
          <w:lang w:val="en-US"/>
        </w:rPr>
        <w:t>The following must be included with the application for the grant:</w:t>
      </w:r>
    </w:p>
    <w:p w14:paraId="19D7FFF8" w14:textId="77777777" w:rsidR="0087596D" w:rsidRPr="0087596D" w:rsidRDefault="0087596D" w:rsidP="0087596D">
      <w:pPr>
        <w:spacing w:before="120"/>
        <w:ind w:left="425" w:firstLine="25"/>
        <w:jc w:val="both"/>
        <w:rPr>
          <w:lang w:val="en-US"/>
        </w:rPr>
      </w:pPr>
      <w:r w:rsidRPr="0087596D">
        <w:rPr>
          <w:lang w:val="en-US"/>
        </w:rPr>
        <w:t xml:space="preserve">a) confirmation letter from the ECIU </w:t>
      </w:r>
      <w:r w:rsidR="006E369A">
        <w:rPr>
          <w:lang w:val="en-US"/>
        </w:rPr>
        <w:t>receiving</w:t>
      </w:r>
      <w:r w:rsidRPr="0087596D">
        <w:rPr>
          <w:lang w:val="en-US"/>
        </w:rPr>
        <w:t xml:space="preserve"> institution,</w:t>
      </w:r>
    </w:p>
    <w:p w14:paraId="0E838644" w14:textId="77777777" w:rsidR="00801DA0" w:rsidRPr="0087596D" w:rsidRDefault="0087596D" w:rsidP="0087596D">
      <w:pPr>
        <w:spacing w:before="120"/>
        <w:ind w:left="425" w:firstLine="25"/>
        <w:jc w:val="both"/>
        <w:rPr>
          <w:lang w:val="en-US"/>
        </w:rPr>
      </w:pPr>
      <w:r w:rsidRPr="0087596D">
        <w:rPr>
          <w:lang w:val="en-US"/>
        </w:rPr>
        <w:t>b) opinion of the head of the scientific discipline</w:t>
      </w:r>
      <w:r w:rsidR="00182F46" w:rsidRPr="0087596D">
        <w:rPr>
          <w:lang w:val="en-US"/>
        </w:rPr>
        <w:t>.</w:t>
      </w:r>
    </w:p>
    <w:p w14:paraId="66C2A8E1" w14:textId="77777777" w:rsidR="00801DA0" w:rsidRPr="00A142FA" w:rsidRDefault="00254DC7" w:rsidP="00C407AC">
      <w:pPr>
        <w:spacing w:before="120"/>
        <w:ind w:left="425" w:hanging="425"/>
        <w:jc w:val="both"/>
        <w:rPr>
          <w:lang w:val="en-US"/>
        </w:rPr>
      </w:pPr>
      <w:r w:rsidRPr="00A142FA">
        <w:rPr>
          <w:lang w:val="en-US"/>
        </w:rPr>
        <w:t>3</w:t>
      </w:r>
      <w:r w:rsidR="00E30058" w:rsidRPr="00A142FA">
        <w:rPr>
          <w:lang w:val="en-US"/>
        </w:rPr>
        <w:t>.</w:t>
      </w:r>
      <w:r w:rsidR="00E30058" w:rsidRPr="00A142FA">
        <w:rPr>
          <w:lang w:val="en-US"/>
        </w:rPr>
        <w:tab/>
      </w:r>
      <w:r w:rsidR="00A142FA" w:rsidRPr="00A142FA">
        <w:rPr>
          <w:lang w:val="en-US"/>
        </w:rPr>
        <w:t xml:space="preserve">Once the RMF grant has been officially awarded, the employee and/or the members of the group of employees must commence the foreign travel application procedure effective at TUL (using the </w:t>
      </w:r>
      <w:proofErr w:type="spellStart"/>
      <w:r w:rsidR="00A142FA" w:rsidRPr="00A142FA">
        <w:rPr>
          <w:lang w:val="en-US"/>
        </w:rPr>
        <w:t>SAPort</w:t>
      </w:r>
      <w:proofErr w:type="spellEnd"/>
      <w:r w:rsidR="00A142FA" w:rsidRPr="00A142FA">
        <w:rPr>
          <w:lang w:val="en-US"/>
        </w:rPr>
        <w:t xml:space="preserve"> system) no later than 1 month prior to the planned date of departure</w:t>
      </w:r>
      <w:r w:rsidR="00C36B38" w:rsidRPr="00A142FA">
        <w:rPr>
          <w:lang w:val="en-US"/>
        </w:rPr>
        <w:t xml:space="preserve">. </w:t>
      </w:r>
    </w:p>
    <w:p w14:paraId="54D5B932" w14:textId="77777777" w:rsidR="00332F42" w:rsidRPr="00B76ABD" w:rsidRDefault="00254DC7" w:rsidP="001A4D17">
      <w:pPr>
        <w:spacing w:before="120"/>
        <w:ind w:left="425" w:hanging="425"/>
        <w:jc w:val="both"/>
        <w:rPr>
          <w:lang w:val="en-US"/>
        </w:rPr>
      </w:pPr>
      <w:r w:rsidRPr="00A4133A">
        <w:rPr>
          <w:lang w:val="en-GB"/>
        </w:rPr>
        <w:t>4</w:t>
      </w:r>
      <w:r w:rsidR="00332F42" w:rsidRPr="00A4133A">
        <w:rPr>
          <w:lang w:val="en-GB"/>
        </w:rPr>
        <w:t xml:space="preserve">. </w:t>
      </w:r>
      <w:r w:rsidR="00332F42" w:rsidRPr="00A4133A">
        <w:rPr>
          <w:lang w:val="en-GB"/>
        </w:rPr>
        <w:tab/>
      </w:r>
      <w:r w:rsidR="00B76ABD" w:rsidRPr="00B76ABD">
        <w:rPr>
          <w:lang w:val="en-US"/>
        </w:rPr>
        <w:t>Within 30 days of the conclusion of the stay in the foreign research institution, the employee and/or the leader of the group of employees submits a report to the Research Support Center. Selected participants may be requested to draw up a summary of the outcomes of the visit for publicity purposes, to be used by TUL and the ECIU University</w:t>
      </w:r>
      <w:r w:rsidR="001A4D17" w:rsidRPr="00B76ABD">
        <w:rPr>
          <w:lang w:val="en-US"/>
        </w:rPr>
        <w:t>.</w:t>
      </w:r>
    </w:p>
    <w:p w14:paraId="262E9DDD" w14:textId="77777777" w:rsidR="00083136" w:rsidRPr="00A4133A" w:rsidRDefault="00083136" w:rsidP="00861DB8">
      <w:pPr>
        <w:spacing w:before="120"/>
        <w:ind w:left="425" w:hanging="425"/>
        <w:jc w:val="center"/>
        <w:rPr>
          <w:lang w:val="en-GB"/>
        </w:rPr>
      </w:pPr>
    </w:p>
    <w:p w14:paraId="656AF3EF" w14:textId="77777777" w:rsidR="001977F1" w:rsidRPr="00A4133A" w:rsidRDefault="001977F1" w:rsidP="00861DB8">
      <w:pPr>
        <w:spacing w:before="120"/>
        <w:ind w:left="425" w:hanging="425"/>
        <w:jc w:val="center"/>
        <w:rPr>
          <w:lang w:val="en-GB"/>
        </w:rPr>
      </w:pPr>
      <w:r w:rsidRPr="00A4133A">
        <w:rPr>
          <w:lang w:val="en-GB"/>
        </w:rPr>
        <w:t>§</w:t>
      </w:r>
      <w:r w:rsidR="00E72721" w:rsidRPr="00A4133A">
        <w:rPr>
          <w:lang w:val="en-GB"/>
        </w:rPr>
        <w:t> </w:t>
      </w:r>
      <w:r w:rsidR="00861DB8" w:rsidRPr="00A4133A">
        <w:rPr>
          <w:lang w:val="en-GB"/>
        </w:rPr>
        <w:t>6</w:t>
      </w:r>
    </w:p>
    <w:p w14:paraId="531D110F" w14:textId="77777777" w:rsidR="00254DC7" w:rsidRPr="00BE3263" w:rsidRDefault="00254DC7" w:rsidP="00254DC7">
      <w:pPr>
        <w:spacing w:before="120"/>
        <w:ind w:left="425" w:hanging="425"/>
        <w:jc w:val="both"/>
        <w:rPr>
          <w:lang w:val="en-US"/>
        </w:rPr>
      </w:pPr>
      <w:r w:rsidRPr="00BE3263">
        <w:rPr>
          <w:lang w:val="en-US"/>
        </w:rPr>
        <w:t>1.</w:t>
      </w:r>
      <w:r w:rsidRPr="00BE3263">
        <w:rPr>
          <w:lang w:val="en-US"/>
        </w:rPr>
        <w:tab/>
      </w:r>
      <w:r w:rsidR="00BE3263" w:rsidRPr="00BE3263">
        <w:rPr>
          <w:lang w:val="en-US"/>
        </w:rPr>
        <w:t>Applications submitted shall be assessed by a committee appointed for this purpose</w:t>
      </w:r>
      <w:r w:rsidR="000D11AE" w:rsidRPr="00BE3263">
        <w:rPr>
          <w:lang w:val="en-US"/>
        </w:rPr>
        <w:t>.</w:t>
      </w:r>
    </w:p>
    <w:p w14:paraId="1D24423F" w14:textId="77777777" w:rsidR="00BE3263" w:rsidRPr="00BE3263" w:rsidRDefault="00254DC7" w:rsidP="00BE3263">
      <w:pPr>
        <w:spacing w:before="120"/>
        <w:ind w:left="425" w:hanging="425"/>
        <w:jc w:val="both"/>
        <w:rPr>
          <w:lang w:val="en-US"/>
        </w:rPr>
      </w:pPr>
      <w:r w:rsidRPr="00BE3263">
        <w:rPr>
          <w:lang w:val="en-US"/>
        </w:rPr>
        <w:t>2.</w:t>
      </w:r>
      <w:r w:rsidRPr="00BE3263">
        <w:rPr>
          <w:lang w:val="en-US"/>
        </w:rPr>
        <w:tab/>
      </w:r>
      <w:r w:rsidR="00BE3263" w:rsidRPr="00BE3263">
        <w:rPr>
          <w:lang w:val="en-US"/>
        </w:rPr>
        <w:t>The assessment of applications shall take into consideration the following aspects:</w:t>
      </w:r>
    </w:p>
    <w:p w14:paraId="130E1D8B" w14:textId="77777777" w:rsidR="00BE3263" w:rsidRPr="00BE3263" w:rsidRDefault="00BE3263" w:rsidP="00BE3263">
      <w:pPr>
        <w:spacing w:before="120"/>
        <w:ind w:left="425" w:firstLine="25"/>
        <w:jc w:val="both"/>
        <w:rPr>
          <w:lang w:val="en-US"/>
        </w:rPr>
      </w:pPr>
      <w:r w:rsidRPr="00BE3263">
        <w:rPr>
          <w:lang w:val="en-US"/>
        </w:rPr>
        <w:t>a) the purpose of the visit and the intended scientific activities (50%)</w:t>
      </w:r>
    </w:p>
    <w:p w14:paraId="1F9008E2" w14:textId="77777777" w:rsidR="00BE3263" w:rsidRPr="00BE3263" w:rsidRDefault="00BE3263" w:rsidP="00BE3263">
      <w:pPr>
        <w:spacing w:before="120"/>
        <w:ind w:left="425" w:firstLine="25"/>
        <w:jc w:val="both"/>
        <w:rPr>
          <w:lang w:val="en-US"/>
        </w:rPr>
      </w:pPr>
      <w:r w:rsidRPr="00BE3263">
        <w:rPr>
          <w:lang w:val="en-US"/>
        </w:rPr>
        <w:t>b) the anticipated impact of the visit (25%)</w:t>
      </w:r>
    </w:p>
    <w:p w14:paraId="73B18018" w14:textId="77777777" w:rsidR="00254DC7" w:rsidRPr="00BE3263" w:rsidRDefault="00BE3263" w:rsidP="00BE3263">
      <w:pPr>
        <w:spacing w:before="120"/>
        <w:ind w:left="425" w:firstLine="25"/>
        <w:jc w:val="both"/>
        <w:rPr>
          <w:lang w:val="en-US"/>
        </w:rPr>
      </w:pPr>
      <w:r w:rsidRPr="00BE3263">
        <w:rPr>
          <w:lang w:val="en-US"/>
        </w:rPr>
        <w:t>c) the cost (25%).</w:t>
      </w:r>
    </w:p>
    <w:p w14:paraId="7B8C092F" w14:textId="77777777" w:rsidR="00A35F7D" w:rsidRPr="00BE3263" w:rsidRDefault="00A35F7D" w:rsidP="00A35F7D">
      <w:pPr>
        <w:spacing w:before="120"/>
        <w:ind w:left="425" w:hanging="425"/>
        <w:jc w:val="both"/>
        <w:rPr>
          <w:lang w:val="en-US"/>
        </w:rPr>
      </w:pPr>
      <w:r w:rsidRPr="00BE3263">
        <w:rPr>
          <w:lang w:val="en-US"/>
        </w:rPr>
        <w:t>3.</w:t>
      </w:r>
      <w:r w:rsidRPr="00BE3263">
        <w:rPr>
          <w:lang w:val="en-US"/>
        </w:rPr>
        <w:tab/>
      </w:r>
      <w:r w:rsidR="00BE3263" w:rsidRPr="00BE3263">
        <w:rPr>
          <w:lang w:val="en-US"/>
        </w:rPr>
        <w:t>The assessment of applications shall be carried out within 14 days of the closing date of the call. Applicants will be informed of the award decision by email sent to their work e-mail address</w:t>
      </w:r>
      <w:r w:rsidR="000D11AE" w:rsidRPr="00BE3263">
        <w:rPr>
          <w:lang w:val="en-US"/>
        </w:rPr>
        <w:t>.</w:t>
      </w:r>
    </w:p>
    <w:p w14:paraId="464942A4" w14:textId="77777777" w:rsidR="00A35F7D" w:rsidRPr="00BE3263" w:rsidRDefault="00A35F7D" w:rsidP="00254DC7">
      <w:pPr>
        <w:spacing w:before="120"/>
        <w:rPr>
          <w:lang w:val="en-US"/>
        </w:rPr>
      </w:pPr>
    </w:p>
    <w:p w14:paraId="038E5D15" w14:textId="77777777" w:rsidR="00332F42" w:rsidRPr="00695C4D" w:rsidRDefault="00695C4D" w:rsidP="00695C4D">
      <w:pPr>
        <w:spacing w:before="120"/>
        <w:jc w:val="both"/>
        <w:rPr>
          <w:rFonts w:eastAsia="TT928o00"/>
          <w:lang w:val="en-US"/>
        </w:rPr>
      </w:pPr>
      <w:r w:rsidRPr="00695C4D">
        <w:rPr>
          <w:lang w:val="en-US"/>
        </w:rPr>
        <w:t>F</w:t>
      </w:r>
      <w:r w:rsidR="009861AD">
        <w:rPr>
          <w:lang w:val="en-US"/>
        </w:rPr>
        <w:t>or f</w:t>
      </w:r>
      <w:r w:rsidRPr="00695C4D">
        <w:rPr>
          <w:lang w:val="en-US"/>
        </w:rPr>
        <w:t>urther information about mobility opportunities and the research institutions in the ECIU consortium, please contact Tomasz Wasiak, Research Support Center (e-mail: tomasz.wasiak@p.lodz.pl, phone: 42 631 20-44).</w:t>
      </w:r>
    </w:p>
    <w:p w14:paraId="10DDA9FA" w14:textId="77777777" w:rsidR="00A02DA0" w:rsidRPr="00695C4D" w:rsidRDefault="00A02DA0" w:rsidP="00332F42">
      <w:pPr>
        <w:spacing w:before="120"/>
        <w:jc w:val="both"/>
        <w:rPr>
          <w:sz w:val="20"/>
          <w:szCs w:val="20"/>
          <w:lang w:val="en-US"/>
        </w:rPr>
      </w:pPr>
    </w:p>
    <w:p w14:paraId="22CE9CB6" w14:textId="77777777" w:rsidR="00A02DA0" w:rsidRPr="00695C4D" w:rsidRDefault="00A02DA0" w:rsidP="00332F42">
      <w:pPr>
        <w:spacing w:before="120"/>
        <w:jc w:val="both"/>
        <w:rPr>
          <w:sz w:val="20"/>
          <w:szCs w:val="20"/>
          <w:lang w:val="en-US"/>
        </w:rPr>
      </w:pPr>
    </w:p>
    <w:p w14:paraId="6B5EB121" w14:textId="77777777" w:rsidR="00A02DA0" w:rsidRPr="00695C4D" w:rsidRDefault="00A02DA0" w:rsidP="00332F42">
      <w:pPr>
        <w:spacing w:before="120"/>
        <w:jc w:val="both"/>
        <w:rPr>
          <w:sz w:val="20"/>
          <w:szCs w:val="20"/>
          <w:lang w:val="en-US"/>
        </w:rPr>
      </w:pPr>
    </w:p>
    <w:p w14:paraId="2ABE35FA" w14:textId="77777777" w:rsidR="00A02DA0" w:rsidRPr="00695C4D" w:rsidRDefault="002D4677" w:rsidP="00332F42">
      <w:pPr>
        <w:spacing w:before="120"/>
        <w:jc w:val="both"/>
        <w:rPr>
          <w:sz w:val="20"/>
          <w:szCs w:val="20"/>
          <w:lang w:val="en-US"/>
        </w:rPr>
      </w:pPr>
      <w:r w:rsidRPr="00695C4D">
        <w:rPr>
          <w:sz w:val="20"/>
          <w:szCs w:val="20"/>
          <w:lang w:val="en-US"/>
        </w:rPr>
        <w:br w:type="page"/>
      </w:r>
    </w:p>
    <w:p w14:paraId="5E297C61" w14:textId="77777777" w:rsidR="00A02DA0" w:rsidRPr="00170C9A" w:rsidRDefault="00170C9A" w:rsidP="00A02DA0">
      <w:pPr>
        <w:spacing w:line="360" w:lineRule="auto"/>
        <w:jc w:val="center"/>
        <w:rPr>
          <w:rFonts w:ascii="Tahoma" w:hAnsi="Tahoma" w:cs="Tahoma"/>
          <w:b/>
          <w:lang w:val="en-US"/>
        </w:rPr>
      </w:pPr>
      <w:r w:rsidRPr="00170C9A">
        <w:rPr>
          <w:rFonts w:ascii="Tahoma" w:hAnsi="Tahoma" w:cs="Tahoma"/>
          <w:b/>
          <w:lang w:val="en-US"/>
        </w:rPr>
        <w:lastRenderedPageBreak/>
        <w:t>APPLICATION FORM</w:t>
      </w:r>
    </w:p>
    <w:p w14:paraId="789576CB" w14:textId="77777777" w:rsidR="00A02DA0" w:rsidRDefault="00A02DA0" w:rsidP="00A02DA0">
      <w:pPr>
        <w:pStyle w:val="NormalnyWeb"/>
        <w:spacing w:before="0" w:beforeAutospacing="0" w:after="0" w:afterAutospacing="0" w:line="360" w:lineRule="auto"/>
        <w:jc w:val="center"/>
        <w:rPr>
          <w:rFonts w:ascii="Tahoma" w:hAnsi="Tahoma" w:cs="Tahoma"/>
          <w:color w:val="000000"/>
          <w:lang w:val="en-US"/>
        </w:rPr>
      </w:pPr>
      <w:r w:rsidRPr="00170C9A">
        <w:rPr>
          <w:rFonts w:ascii="Tahoma" w:hAnsi="Tahoma" w:cs="Tahoma"/>
          <w:color w:val="000000"/>
          <w:lang w:val="en-US"/>
        </w:rPr>
        <w:t xml:space="preserve">ECIU University Researcher Mobility Fund </w:t>
      </w:r>
    </w:p>
    <w:p w14:paraId="18FB369F" w14:textId="77777777" w:rsidR="00170C9A" w:rsidRPr="00170C9A" w:rsidRDefault="00170C9A" w:rsidP="00A02DA0">
      <w:pPr>
        <w:pStyle w:val="NormalnyWeb"/>
        <w:spacing w:before="0" w:beforeAutospacing="0" w:after="0" w:afterAutospacing="0" w:line="360" w:lineRule="auto"/>
        <w:jc w:val="center"/>
        <w:rPr>
          <w:rFonts w:ascii="Tahoma" w:hAnsi="Tahoma" w:cs="Tahoma"/>
          <w:color w:val="000000"/>
          <w:lang w:val="en-US"/>
        </w:rPr>
      </w:pPr>
      <w:r>
        <w:rPr>
          <w:rFonts w:ascii="Tahoma" w:hAnsi="Tahoma" w:cs="Tahoma"/>
          <w:color w:val="000000"/>
          <w:lang w:val="en-US"/>
        </w:rPr>
        <w:t>LODZ UNIVERSITY OF TECHNOLOGY</w:t>
      </w:r>
    </w:p>
    <w:p w14:paraId="786B2263" w14:textId="77777777" w:rsidR="00932343" w:rsidRPr="00170C9A" w:rsidRDefault="00932343" w:rsidP="00A02DA0">
      <w:pPr>
        <w:pStyle w:val="NormalnyWeb"/>
        <w:spacing w:before="0" w:beforeAutospacing="0" w:after="0" w:afterAutospacing="0" w:line="360" w:lineRule="auto"/>
        <w:jc w:val="center"/>
        <w:rPr>
          <w:rFonts w:ascii="Tahoma" w:hAnsi="Tahoma" w:cs="Tahoma"/>
          <w:color w:val="000000"/>
          <w:lang w:val="en-US"/>
        </w:rPr>
      </w:pPr>
    </w:p>
    <w:p w14:paraId="41132BBF" w14:textId="77777777" w:rsidR="00A02DA0" w:rsidRPr="00170C9A" w:rsidRDefault="00A02DA0" w:rsidP="00A02DA0">
      <w:pPr>
        <w:spacing w:before="120"/>
        <w:rPr>
          <w:b/>
          <w:bCs/>
          <w:lang w:val="en-US"/>
        </w:rPr>
      </w:pPr>
      <w:r w:rsidRPr="00170C9A">
        <w:rPr>
          <w:b/>
          <w:bCs/>
          <w:lang w:val="en-US"/>
        </w:rPr>
        <w:t xml:space="preserve">1. </w:t>
      </w:r>
      <w:r w:rsidR="00170C9A" w:rsidRPr="00170C9A">
        <w:rPr>
          <w:b/>
          <w:bCs/>
          <w:lang w:val="en-US"/>
        </w:rPr>
        <w:t>Applicant informa</w:t>
      </w:r>
      <w:r w:rsidR="00170C9A">
        <w:rPr>
          <w:b/>
          <w:bCs/>
          <w:lang w:val="en-US"/>
        </w:rPr>
        <w:t>tion</w:t>
      </w:r>
    </w:p>
    <w:p w14:paraId="17821AED" w14:textId="77777777" w:rsidR="00A02DA0" w:rsidRPr="00170C9A" w:rsidRDefault="00A02DA0" w:rsidP="00A02DA0">
      <w:pPr>
        <w:rPr>
          <w:lang w:val="en-US"/>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964"/>
      </w:tblGrid>
      <w:tr w:rsidR="00A02DA0" w:rsidRPr="007D60EC" w14:paraId="152E4C1C" w14:textId="77777777">
        <w:trPr>
          <w:cantSplit/>
          <w:jc w:val="center"/>
        </w:trPr>
        <w:tc>
          <w:tcPr>
            <w:tcW w:w="1995" w:type="pct"/>
            <w:vAlign w:val="center"/>
          </w:tcPr>
          <w:p w14:paraId="754FB615" w14:textId="77777777" w:rsidR="00A02DA0" w:rsidRPr="007D60EC" w:rsidRDefault="00170C9A">
            <w:pPr>
              <w:spacing w:before="60" w:after="60"/>
              <w:rPr>
                <w:sz w:val="22"/>
                <w:szCs w:val="22"/>
              </w:rPr>
            </w:pPr>
            <w:r>
              <w:rPr>
                <w:sz w:val="22"/>
                <w:szCs w:val="22"/>
              </w:rPr>
              <w:t xml:space="preserve">First </w:t>
            </w:r>
            <w:proofErr w:type="spellStart"/>
            <w:r>
              <w:rPr>
                <w:sz w:val="22"/>
                <w:szCs w:val="22"/>
              </w:rPr>
              <w:t>name</w:t>
            </w:r>
            <w:proofErr w:type="spellEnd"/>
            <w:r w:rsidR="00DE6619">
              <w:rPr>
                <w:sz w:val="22"/>
                <w:szCs w:val="22"/>
              </w:rPr>
              <w:t>(s)</w:t>
            </w:r>
          </w:p>
        </w:tc>
        <w:tc>
          <w:tcPr>
            <w:tcW w:w="3005" w:type="pct"/>
            <w:vAlign w:val="center"/>
          </w:tcPr>
          <w:p w14:paraId="0E09487B" w14:textId="77777777" w:rsidR="00A02DA0" w:rsidRPr="007D60EC" w:rsidRDefault="00A02DA0">
            <w:pPr>
              <w:spacing w:before="60" w:after="60"/>
            </w:pPr>
          </w:p>
        </w:tc>
      </w:tr>
      <w:tr w:rsidR="00A02DA0" w:rsidRPr="007D60EC" w14:paraId="4B8FDBAC" w14:textId="77777777">
        <w:trPr>
          <w:cantSplit/>
          <w:jc w:val="center"/>
        </w:trPr>
        <w:tc>
          <w:tcPr>
            <w:tcW w:w="1995" w:type="pct"/>
            <w:vAlign w:val="center"/>
          </w:tcPr>
          <w:p w14:paraId="2C2A9535" w14:textId="77777777" w:rsidR="00A02DA0" w:rsidRPr="007D60EC" w:rsidRDefault="00170C9A">
            <w:pPr>
              <w:spacing w:before="60" w:after="60"/>
              <w:rPr>
                <w:sz w:val="22"/>
                <w:szCs w:val="22"/>
              </w:rPr>
            </w:pPr>
            <w:proofErr w:type="spellStart"/>
            <w:r>
              <w:rPr>
                <w:sz w:val="22"/>
                <w:szCs w:val="22"/>
              </w:rPr>
              <w:t>Last</w:t>
            </w:r>
            <w:proofErr w:type="spellEnd"/>
            <w:r>
              <w:rPr>
                <w:sz w:val="22"/>
                <w:szCs w:val="22"/>
              </w:rPr>
              <w:t xml:space="preserve"> </w:t>
            </w:r>
            <w:proofErr w:type="spellStart"/>
            <w:r>
              <w:rPr>
                <w:sz w:val="22"/>
                <w:szCs w:val="22"/>
              </w:rPr>
              <w:t>name</w:t>
            </w:r>
            <w:proofErr w:type="spellEnd"/>
          </w:p>
        </w:tc>
        <w:tc>
          <w:tcPr>
            <w:tcW w:w="3005" w:type="pct"/>
            <w:vAlign w:val="center"/>
          </w:tcPr>
          <w:p w14:paraId="78AACD38" w14:textId="77777777" w:rsidR="00A02DA0" w:rsidRPr="007D60EC" w:rsidRDefault="00A02DA0">
            <w:pPr>
              <w:spacing w:before="60" w:after="60"/>
            </w:pPr>
          </w:p>
        </w:tc>
      </w:tr>
      <w:tr w:rsidR="00A02DA0" w:rsidRPr="00C76514" w14:paraId="698EEE0B" w14:textId="77777777">
        <w:trPr>
          <w:cantSplit/>
          <w:jc w:val="center"/>
        </w:trPr>
        <w:tc>
          <w:tcPr>
            <w:tcW w:w="1995" w:type="pct"/>
            <w:vAlign w:val="center"/>
          </w:tcPr>
          <w:p w14:paraId="68EB38E9" w14:textId="77777777" w:rsidR="00A02DA0" w:rsidRPr="00A4133A" w:rsidRDefault="00DE6619">
            <w:pPr>
              <w:spacing w:before="60" w:after="60"/>
              <w:rPr>
                <w:sz w:val="22"/>
                <w:szCs w:val="22"/>
                <w:lang w:val="en-GB"/>
              </w:rPr>
            </w:pPr>
            <w:r w:rsidRPr="00A4133A">
              <w:rPr>
                <w:sz w:val="22"/>
                <w:szCs w:val="22"/>
                <w:lang w:val="en-GB"/>
              </w:rPr>
              <w:t>Academic degree</w:t>
            </w:r>
            <w:r w:rsidR="009861AD" w:rsidRPr="00A4133A">
              <w:rPr>
                <w:sz w:val="22"/>
                <w:szCs w:val="22"/>
                <w:lang w:val="en-GB"/>
              </w:rPr>
              <w:t>(s)</w:t>
            </w:r>
            <w:r w:rsidRPr="00A4133A">
              <w:rPr>
                <w:sz w:val="22"/>
                <w:szCs w:val="22"/>
                <w:lang w:val="en-GB"/>
              </w:rPr>
              <w:t>/title</w:t>
            </w:r>
            <w:r w:rsidR="009861AD" w:rsidRPr="00A4133A">
              <w:rPr>
                <w:sz w:val="22"/>
                <w:szCs w:val="22"/>
                <w:lang w:val="en-GB"/>
              </w:rPr>
              <w:t>(s)</w:t>
            </w:r>
          </w:p>
        </w:tc>
        <w:tc>
          <w:tcPr>
            <w:tcW w:w="3005" w:type="pct"/>
            <w:vAlign w:val="center"/>
          </w:tcPr>
          <w:p w14:paraId="22F34446" w14:textId="77777777" w:rsidR="00A02DA0" w:rsidRPr="00A4133A" w:rsidRDefault="00A02DA0">
            <w:pPr>
              <w:spacing w:before="60" w:after="60"/>
              <w:rPr>
                <w:lang w:val="en-GB"/>
              </w:rPr>
            </w:pPr>
          </w:p>
        </w:tc>
      </w:tr>
      <w:tr w:rsidR="00A02DA0" w:rsidRPr="007D60EC" w14:paraId="26632CDF" w14:textId="77777777">
        <w:trPr>
          <w:cantSplit/>
          <w:trHeight w:val="477"/>
          <w:jc w:val="center"/>
        </w:trPr>
        <w:tc>
          <w:tcPr>
            <w:tcW w:w="1995" w:type="pct"/>
            <w:vAlign w:val="center"/>
          </w:tcPr>
          <w:p w14:paraId="2B4F1A2D" w14:textId="77777777" w:rsidR="00A02DA0" w:rsidRPr="007D60EC" w:rsidRDefault="00DE6619">
            <w:pPr>
              <w:spacing w:before="60" w:after="60"/>
              <w:rPr>
                <w:sz w:val="22"/>
                <w:szCs w:val="22"/>
              </w:rPr>
            </w:pPr>
            <w:proofErr w:type="spellStart"/>
            <w:r>
              <w:rPr>
                <w:sz w:val="22"/>
                <w:szCs w:val="22"/>
              </w:rPr>
              <w:t>Position</w:t>
            </w:r>
            <w:proofErr w:type="spellEnd"/>
          </w:p>
        </w:tc>
        <w:tc>
          <w:tcPr>
            <w:tcW w:w="3005" w:type="pct"/>
            <w:vAlign w:val="center"/>
          </w:tcPr>
          <w:p w14:paraId="14AC05B2" w14:textId="77777777" w:rsidR="00A02DA0" w:rsidRPr="007D60EC" w:rsidRDefault="00A02DA0">
            <w:pPr>
              <w:spacing w:before="60" w:after="60"/>
            </w:pPr>
          </w:p>
        </w:tc>
      </w:tr>
      <w:tr w:rsidR="00A02DA0" w:rsidRPr="007D60EC" w14:paraId="092F75C0" w14:textId="77777777">
        <w:trPr>
          <w:cantSplit/>
          <w:trHeight w:val="496"/>
          <w:jc w:val="center"/>
        </w:trPr>
        <w:tc>
          <w:tcPr>
            <w:tcW w:w="1995" w:type="pct"/>
            <w:vAlign w:val="center"/>
          </w:tcPr>
          <w:p w14:paraId="45BD2B1F" w14:textId="77777777" w:rsidR="00A02DA0" w:rsidRPr="007D60EC" w:rsidRDefault="00DE6619">
            <w:pPr>
              <w:spacing w:before="60" w:after="60"/>
              <w:rPr>
                <w:sz w:val="22"/>
                <w:szCs w:val="22"/>
              </w:rPr>
            </w:pPr>
            <w:r>
              <w:rPr>
                <w:sz w:val="22"/>
                <w:szCs w:val="22"/>
              </w:rPr>
              <w:t xml:space="preserve">Residential </w:t>
            </w:r>
            <w:proofErr w:type="spellStart"/>
            <w:r>
              <w:rPr>
                <w:sz w:val="22"/>
                <w:szCs w:val="22"/>
              </w:rPr>
              <w:t>address</w:t>
            </w:r>
            <w:proofErr w:type="spellEnd"/>
          </w:p>
        </w:tc>
        <w:tc>
          <w:tcPr>
            <w:tcW w:w="3005" w:type="pct"/>
            <w:vAlign w:val="center"/>
          </w:tcPr>
          <w:p w14:paraId="052C2260" w14:textId="77777777" w:rsidR="00A02DA0" w:rsidRPr="007D60EC" w:rsidRDefault="00A02DA0">
            <w:pPr>
              <w:spacing w:before="60" w:after="60"/>
            </w:pPr>
          </w:p>
        </w:tc>
      </w:tr>
      <w:tr w:rsidR="00A02DA0" w:rsidRPr="007D60EC" w14:paraId="53854C08" w14:textId="77777777">
        <w:trPr>
          <w:cantSplit/>
          <w:trHeight w:val="517"/>
          <w:jc w:val="center"/>
        </w:trPr>
        <w:tc>
          <w:tcPr>
            <w:tcW w:w="1995" w:type="pct"/>
            <w:vAlign w:val="center"/>
          </w:tcPr>
          <w:p w14:paraId="7CC4F50D" w14:textId="77777777" w:rsidR="00A02DA0" w:rsidRPr="007D60EC" w:rsidRDefault="00DE6619">
            <w:pPr>
              <w:spacing w:before="60" w:after="60"/>
              <w:rPr>
                <w:sz w:val="22"/>
                <w:szCs w:val="22"/>
              </w:rPr>
            </w:pPr>
            <w:r>
              <w:rPr>
                <w:sz w:val="22"/>
                <w:szCs w:val="22"/>
              </w:rPr>
              <w:t>Phone</w:t>
            </w:r>
            <w:r w:rsidR="00A02DA0" w:rsidRPr="007D60EC">
              <w:rPr>
                <w:sz w:val="22"/>
                <w:szCs w:val="22"/>
              </w:rPr>
              <w:t>, e-mail</w:t>
            </w:r>
          </w:p>
        </w:tc>
        <w:tc>
          <w:tcPr>
            <w:tcW w:w="3005" w:type="pct"/>
            <w:vAlign w:val="center"/>
          </w:tcPr>
          <w:p w14:paraId="2AF9FDAB" w14:textId="77777777" w:rsidR="00A02DA0" w:rsidRPr="007D60EC" w:rsidRDefault="00A02DA0">
            <w:pPr>
              <w:spacing w:before="60" w:after="60"/>
            </w:pPr>
          </w:p>
        </w:tc>
      </w:tr>
      <w:tr w:rsidR="00A02DA0" w:rsidRPr="00C76514" w14:paraId="7889A49E" w14:textId="77777777">
        <w:trPr>
          <w:cantSplit/>
          <w:trHeight w:val="820"/>
          <w:jc w:val="center"/>
        </w:trPr>
        <w:tc>
          <w:tcPr>
            <w:tcW w:w="1995" w:type="pct"/>
            <w:vAlign w:val="center"/>
          </w:tcPr>
          <w:p w14:paraId="3BC2B09D" w14:textId="77777777" w:rsidR="00A02DA0" w:rsidRPr="00DE6619" w:rsidRDefault="00DE6619">
            <w:pPr>
              <w:spacing w:before="60" w:after="60"/>
              <w:rPr>
                <w:sz w:val="22"/>
                <w:szCs w:val="22"/>
                <w:lang w:val="en-US"/>
              </w:rPr>
            </w:pPr>
            <w:r w:rsidRPr="00DE6619">
              <w:rPr>
                <w:sz w:val="22"/>
                <w:szCs w:val="22"/>
                <w:lang w:val="en-US"/>
              </w:rPr>
              <w:t>Organizational unit</w:t>
            </w:r>
            <w:r w:rsidR="00A02DA0" w:rsidRPr="00DE6619">
              <w:rPr>
                <w:sz w:val="22"/>
                <w:szCs w:val="22"/>
                <w:lang w:val="en-US"/>
              </w:rPr>
              <w:t xml:space="preserve">, </w:t>
            </w:r>
            <w:r w:rsidRPr="00DE6619">
              <w:rPr>
                <w:sz w:val="22"/>
                <w:szCs w:val="22"/>
                <w:lang w:val="en-US"/>
              </w:rPr>
              <w:t>faculty</w:t>
            </w:r>
            <w:r w:rsidR="00A02DA0" w:rsidRPr="00DE6619">
              <w:rPr>
                <w:sz w:val="22"/>
                <w:szCs w:val="22"/>
                <w:lang w:val="en-US"/>
              </w:rPr>
              <w:t xml:space="preserve">, </w:t>
            </w:r>
            <w:r w:rsidR="00FC0CE1">
              <w:rPr>
                <w:sz w:val="22"/>
                <w:szCs w:val="22"/>
                <w:lang w:val="en-US"/>
              </w:rPr>
              <w:t>s</w:t>
            </w:r>
            <w:r w:rsidRPr="00DE6619">
              <w:rPr>
                <w:sz w:val="22"/>
                <w:szCs w:val="22"/>
                <w:lang w:val="en-US"/>
              </w:rPr>
              <w:t>cientific discipline</w:t>
            </w:r>
          </w:p>
        </w:tc>
        <w:tc>
          <w:tcPr>
            <w:tcW w:w="3005" w:type="pct"/>
            <w:vAlign w:val="center"/>
          </w:tcPr>
          <w:p w14:paraId="36FE4B7B" w14:textId="77777777" w:rsidR="00A02DA0" w:rsidRPr="00DE6619" w:rsidRDefault="00A02DA0">
            <w:pPr>
              <w:spacing w:before="60" w:after="60"/>
              <w:rPr>
                <w:lang w:val="en-US"/>
              </w:rPr>
            </w:pPr>
          </w:p>
          <w:p w14:paraId="54A27C5B" w14:textId="77777777" w:rsidR="00A02DA0" w:rsidRPr="00DE6619" w:rsidRDefault="00A02DA0">
            <w:pPr>
              <w:spacing w:before="60" w:after="60"/>
              <w:rPr>
                <w:lang w:val="en-US"/>
              </w:rPr>
            </w:pPr>
          </w:p>
        </w:tc>
      </w:tr>
    </w:tbl>
    <w:p w14:paraId="537D4160" w14:textId="77777777" w:rsidR="00A02DA0" w:rsidRPr="00DE6619" w:rsidRDefault="00A02DA0" w:rsidP="00A02DA0">
      <w:pPr>
        <w:rPr>
          <w:lang w:val="en-US"/>
        </w:rPr>
      </w:pPr>
    </w:p>
    <w:p w14:paraId="0741E302" w14:textId="77777777" w:rsidR="00A02DA0" w:rsidRPr="00DE6619" w:rsidRDefault="00A02DA0" w:rsidP="00A02DA0">
      <w:pPr>
        <w:rPr>
          <w:b/>
          <w:bCs/>
          <w:lang w:val="en-US"/>
        </w:rPr>
      </w:pPr>
      <w:r w:rsidRPr="00DE6619">
        <w:rPr>
          <w:b/>
          <w:bCs/>
          <w:lang w:val="en-US"/>
        </w:rPr>
        <w:t xml:space="preserve">2. </w:t>
      </w:r>
      <w:r w:rsidR="00DE6619" w:rsidRPr="00DE6619">
        <w:rPr>
          <w:b/>
          <w:bCs/>
          <w:lang w:val="en-US"/>
        </w:rPr>
        <w:t xml:space="preserve">Purpose of the visit and </w:t>
      </w:r>
      <w:r w:rsidR="00FC0CE1">
        <w:rPr>
          <w:b/>
          <w:bCs/>
          <w:lang w:val="en-US"/>
        </w:rPr>
        <w:t xml:space="preserve">details of the </w:t>
      </w:r>
      <w:r w:rsidR="006E369A">
        <w:rPr>
          <w:b/>
          <w:bCs/>
          <w:lang w:val="en-US"/>
        </w:rPr>
        <w:t>receiving</w:t>
      </w:r>
      <w:r w:rsidR="00DE6619" w:rsidRPr="00DE6619">
        <w:rPr>
          <w:b/>
          <w:bCs/>
          <w:lang w:val="en-US"/>
        </w:rPr>
        <w:t xml:space="preserve"> institution</w:t>
      </w:r>
      <w:r w:rsidR="00FC0CE1">
        <w:rPr>
          <w:b/>
          <w:bCs/>
          <w:lang w:val="en-US"/>
        </w:rPr>
        <w:t xml:space="preserve"> </w:t>
      </w:r>
    </w:p>
    <w:p w14:paraId="05AE831F" w14:textId="77777777" w:rsidR="00A02DA0" w:rsidRPr="00DE6619" w:rsidRDefault="00A02DA0" w:rsidP="00A02DA0">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5882"/>
      </w:tblGrid>
      <w:tr w:rsidR="00A02DA0" w:rsidRPr="00C76514" w14:paraId="7BF7FFDA" w14:textId="77777777">
        <w:trPr>
          <w:trHeight w:val="578"/>
        </w:trPr>
        <w:tc>
          <w:tcPr>
            <w:tcW w:w="3969" w:type="dxa"/>
            <w:shd w:val="clear" w:color="auto" w:fill="auto"/>
          </w:tcPr>
          <w:p w14:paraId="12E8E301" w14:textId="77777777" w:rsidR="00A02DA0" w:rsidRPr="00DE6619" w:rsidRDefault="00DE6619">
            <w:pPr>
              <w:spacing w:before="240" w:after="240"/>
              <w:rPr>
                <w:sz w:val="22"/>
                <w:szCs w:val="22"/>
                <w:lang w:val="en-US"/>
              </w:rPr>
            </w:pPr>
            <w:r w:rsidRPr="00DE6619">
              <w:rPr>
                <w:sz w:val="22"/>
                <w:szCs w:val="22"/>
                <w:lang w:val="en-US"/>
              </w:rPr>
              <w:t xml:space="preserve">Name of the </w:t>
            </w:r>
            <w:r w:rsidR="006E369A">
              <w:rPr>
                <w:sz w:val="22"/>
                <w:szCs w:val="22"/>
                <w:lang w:val="en-US"/>
              </w:rPr>
              <w:t>receiving</w:t>
            </w:r>
            <w:r w:rsidRPr="00DE6619">
              <w:rPr>
                <w:sz w:val="22"/>
                <w:szCs w:val="22"/>
                <w:lang w:val="en-US"/>
              </w:rPr>
              <w:t xml:space="preserve"> i</w:t>
            </w:r>
            <w:r>
              <w:rPr>
                <w:sz w:val="22"/>
                <w:szCs w:val="22"/>
                <w:lang w:val="en-US"/>
              </w:rPr>
              <w:t>nstitution</w:t>
            </w:r>
          </w:p>
        </w:tc>
        <w:tc>
          <w:tcPr>
            <w:tcW w:w="5984" w:type="dxa"/>
            <w:shd w:val="clear" w:color="auto" w:fill="auto"/>
          </w:tcPr>
          <w:p w14:paraId="0B594D52" w14:textId="77777777" w:rsidR="00A02DA0" w:rsidRPr="00DE6619" w:rsidRDefault="00A02DA0">
            <w:pPr>
              <w:spacing w:before="240" w:after="240"/>
              <w:rPr>
                <w:lang w:val="en-US"/>
              </w:rPr>
            </w:pPr>
          </w:p>
        </w:tc>
      </w:tr>
      <w:tr w:rsidR="00A02DA0" w:rsidRPr="00C76514" w14:paraId="4AA404B3" w14:textId="77777777">
        <w:trPr>
          <w:trHeight w:val="1086"/>
        </w:trPr>
        <w:tc>
          <w:tcPr>
            <w:tcW w:w="3969" w:type="dxa"/>
            <w:shd w:val="clear" w:color="auto" w:fill="auto"/>
          </w:tcPr>
          <w:p w14:paraId="741F4FD2" w14:textId="77777777" w:rsidR="00A02DA0" w:rsidRPr="00DE6619" w:rsidRDefault="00DE6619">
            <w:pPr>
              <w:spacing w:before="240"/>
              <w:rPr>
                <w:sz w:val="22"/>
                <w:szCs w:val="22"/>
                <w:lang w:val="en-US"/>
              </w:rPr>
            </w:pPr>
            <w:r w:rsidRPr="00DE6619">
              <w:rPr>
                <w:sz w:val="22"/>
                <w:szCs w:val="22"/>
                <w:lang w:val="en-US"/>
              </w:rPr>
              <w:t xml:space="preserve">Details of the person(s) with whom the applicant has established </w:t>
            </w:r>
            <w:r>
              <w:rPr>
                <w:sz w:val="22"/>
                <w:szCs w:val="22"/>
                <w:lang w:val="en-US"/>
              </w:rPr>
              <w:t xml:space="preserve">cooperation </w:t>
            </w:r>
          </w:p>
        </w:tc>
        <w:tc>
          <w:tcPr>
            <w:tcW w:w="5984" w:type="dxa"/>
            <w:shd w:val="clear" w:color="auto" w:fill="auto"/>
          </w:tcPr>
          <w:p w14:paraId="70460E6B" w14:textId="77777777" w:rsidR="00A02DA0" w:rsidRPr="00DE6619" w:rsidRDefault="00A02DA0">
            <w:pPr>
              <w:rPr>
                <w:lang w:val="en-US"/>
              </w:rPr>
            </w:pPr>
          </w:p>
        </w:tc>
      </w:tr>
      <w:tr w:rsidR="00A02DA0" w:rsidRPr="00C76514" w14:paraId="69A9D17C" w14:textId="77777777">
        <w:trPr>
          <w:trHeight w:val="691"/>
        </w:trPr>
        <w:tc>
          <w:tcPr>
            <w:tcW w:w="3969" w:type="dxa"/>
            <w:shd w:val="clear" w:color="auto" w:fill="auto"/>
          </w:tcPr>
          <w:p w14:paraId="11551B2D" w14:textId="77777777" w:rsidR="00A02DA0" w:rsidRPr="00DE6619" w:rsidRDefault="00DE6619">
            <w:pPr>
              <w:spacing w:before="240"/>
              <w:rPr>
                <w:sz w:val="22"/>
                <w:szCs w:val="22"/>
                <w:lang w:val="en-US"/>
              </w:rPr>
            </w:pPr>
            <w:r w:rsidRPr="00DE6619">
              <w:rPr>
                <w:sz w:val="22"/>
                <w:szCs w:val="22"/>
                <w:lang w:val="en-US"/>
              </w:rPr>
              <w:t>Purpose of the visit</w:t>
            </w:r>
            <w:r w:rsidR="00A02DA0" w:rsidRPr="00DE6619">
              <w:rPr>
                <w:sz w:val="22"/>
                <w:szCs w:val="22"/>
                <w:lang w:val="en-US"/>
              </w:rPr>
              <w:t xml:space="preserve"> (max</w:t>
            </w:r>
            <w:r w:rsidRPr="00DE6619">
              <w:rPr>
                <w:sz w:val="22"/>
                <w:szCs w:val="22"/>
                <w:lang w:val="en-US"/>
              </w:rPr>
              <w:t>.</w:t>
            </w:r>
            <w:r w:rsidR="00A02DA0" w:rsidRPr="00DE6619">
              <w:rPr>
                <w:sz w:val="22"/>
                <w:szCs w:val="22"/>
                <w:lang w:val="en-US"/>
              </w:rPr>
              <w:t xml:space="preserve"> 200 </w:t>
            </w:r>
            <w:r>
              <w:rPr>
                <w:sz w:val="22"/>
                <w:szCs w:val="22"/>
                <w:lang w:val="en-US"/>
              </w:rPr>
              <w:t>words</w:t>
            </w:r>
            <w:r w:rsidR="00A02DA0" w:rsidRPr="00DE6619">
              <w:rPr>
                <w:sz w:val="22"/>
                <w:szCs w:val="22"/>
                <w:lang w:val="en-US"/>
              </w:rPr>
              <w:t>)</w:t>
            </w:r>
          </w:p>
        </w:tc>
        <w:tc>
          <w:tcPr>
            <w:tcW w:w="5984" w:type="dxa"/>
            <w:shd w:val="clear" w:color="auto" w:fill="auto"/>
          </w:tcPr>
          <w:p w14:paraId="09004027" w14:textId="77777777" w:rsidR="00A02DA0" w:rsidRPr="00DE6619" w:rsidRDefault="00A02DA0">
            <w:pPr>
              <w:rPr>
                <w:lang w:val="en-US"/>
              </w:rPr>
            </w:pPr>
          </w:p>
        </w:tc>
      </w:tr>
      <w:tr w:rsidR="00A02DA0" w14:paraId="23D68DA4" w14:textId="77777777">
        <w:trPr>
          <w:trHeight w:val="1126"/>
        </w:trPr>
        <w:tc>
          <w:tcPr>
            <w:tcW w:w="3969" w:type="dxa"/>
            <w:shd w:val="clear" w:color="auto" w:fill="auto"/>
          </w:tcPr>
          <w:p w14:paraId="32D68087" w14:textId="77777777" w:rsidR="00A02DA0" w:rsidRDefault="00DE6619">
            <w:pPr>
              <w:spacing w:before="240"/>
              <w:rPr>
                <w:sz w:val="22"/>
                <w:szCs w:val="22"/>
              </w:rPr>
            </w:pPr>
            <w:r w:rsidRPr="00DE6619">
              <w:rPr>
                <w:sz w:val="22"/>
                <w:szCs w:val="22"/>
                <w:lang w:val="en-US"/>
              </w:rPr>
              <w:t xml:space="preserve">Activities planned for the visit (research, seminars, training, etc.) </w:t>
            </w:r>
            <w:r w:rsidRPr="00DE6619">
              <w:rPr>
                <w:sz w:val="22"/>
                <w:szCs w:val="22"/>
              </w:rPr>
              <w:t xml:space="preserve">(max. 200 </w:t>
            </w:r>
            <w:proofErr w:type="spellStart"/>
            <w:r w:rsidRPr="00DE6619">
              <w:rPr>
                <w:sz w:val="22"/>
                <w:szCs w:val="22"/>
              </w:rPr>
              <w:t>words</w:t>
            </w:r>
            <w:proofErr w:type="spellEnd"/>
            <w:r w:rsidRPr="00DE6619">
              <w:rPr>
                <w:sz w:val="22"/>
                <w:szCs w:val="22"/>
              </w:rPr>
              <w:t>)</w:t>
            </w:r>
          </w:p>
        </w:tc>
        <w:tc>
          <w:tcPr>
            <w:tcW w:w="5984" w:type="dxa"/>
            <w:shd w:val="clear" w:color="auto" w:fill="auto"/>
          </w:tcPr>
          <w:p w14:paraId="6A0D85E5" w14:textId="77777777" w:rsidR="00A02DA0" w:rsidRDefault="00A02DA0"/>
        </w:tc>
      </w:tr>
    </w:tbl>
    <w:p w14:paraId="7904922F" w14:textId="77777777" w:rsidR="00A02DA0" w:rsidRPr="007D60EC" w:rsidRDefault="00A02DA0" w:rsidP="00A02DA0"/>
    <w:p w14:paraId="3F690B76" w14:textId="77777777" w:rsidR="00A02DA0" w:rsidRDefault="00A02DA0" w:rsidP="00A02DA0">
      <w:pPr>
        <w:rPr>
          <w:b/>
          <w:bCs/>
        </w:rPr>
      </w:pPr>
      <w:r w:rsidRPr="005C1045">
        <w:rPr>
          <w:b/>
          <w:bCs/>
        </w:rPr>
        <w:t xml:space="preserve">3. </w:t>
      </w:r>
      <w:r w:rsidR="00FC0CE1">
        <w:rPr>
          <w:b/>
          <w:bCs/>
        </w:rPr>
        <w:t xml:space="preserve">Period of </w:t>
      </w:r>
      <w:proofErr w:type="spellStart"/>
      <w:r w:rsidR="00FC0CE1">
        <w:rPr>
          <w:b/>
          <w:bCs/>
        </w:rPr>
        <w:t>stay</w:t>
      </w:r>
      <w:proofErr w:type="spellEnd"/>
    </w:p>
    <w:p w14:paraId="3BE98768" w14:textId="77777777" w:rsidR="00A02DA0" w:rsidRDefault="00A02DA0" w:rsidP="00A02DA0">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5885"/>
      </w:tblGrid>
      <w:tr w:rsidR="00A02DA0" w14:paraId="3CC00953" w14:textId="77777777">
        <w:trPr>
          <w:trHeight w:val="686"/>
        </w:trPr>
        <w:tc>
          <w:tcPr>
            <w:tcW w:w="3969" w:type="dxa"/>
            <w:shd w:val="clear" w:color="auto" w:fill="auto"/>
          </w:tcPr>
          <w:p w14:paraId="08FC7CF2" w14:textId="77777777" w:rsidR="00A02DA0" w:rsidRDefault="004C6A2D">
            <w:pPr>
              <w:spacing w:before="240"/>
              <w:rPr>
                <w:sz w:val="22"/>
                <w:szCs w:val="22"/>
              </w:rPr>
            </w:pPr>
            <w:proofErr w:type="spellStart"/>
            <w:r>
              <w:rPr>
                <w:sz w:val="22"/>
                <w:szCs w:val="22"/>
              </w:rPr>
              <w:t>Dates</w:t>
            </w:r>
            <w:proofErr w:type="spellEnd"/>
            <w:r>
              <w:rPr>
                <w:sz w:val="22"/>
                <w:szCs w:val="22"/>
              </w:rPr>
              <w:t xml:space="preserve"> of </w:t>
            </w:r>
            <w:proofErr w:type="spellStart"/>
            <w:r>
              <w:rPr>
                <w:sz w:val="22"/>
                <w:szCs w:val="22"/>
              </w:rPr>
              <w:t>mobility</w:t>
            </w:r>
            <w:proofErr w:type="spellEnd"/>
          </w:p>
        </w:tc>
        <w:tc>
          <w:tcPr>
            <w:tcW w:w="5984" w:type="dxa"/>
            <w:shd w:val="clear" w:color="auto" w:fill="auto"/>
          </w:tcPr>
          <w:p w14:paraId="5952136C" w14:textId="77777777" w:rsidR="00A02DA0" w:rsidRDefault="00A02DA0">
            <w:pPr>
              <w:spacing w:before="240"/>
              <w:rPr>
                <w:b/>
                <w:bCs/>
              </w:rPr>
            </w:pPr>
          </w:p>
        </w:tc>
      </w:tr>
      <w:tr w:rsidR="00A02DA0" w:rsidRPr="00C76514" w14:paraId="149A584E" w14:textId="77777777">
        <w:trPr>
          <w:trHeight w:val="710"/>
        </w:trPr>
        <w:tc>
          <w:tcPr>
            <w:tcW w:w="3969" w:type="dxa"/>
            <w:shd w:val="clear" w:color="auto" w:fill="auto"/>
          </w:tcPr>
          <w:p w14:paraId="2E328EFE" w14:textId="77777777" w:rsidR="00A02DA0" w:rsidRPr="004C6A2D" w:rsidRDefault="004C6A2D">
            <w:pPr>
              <w:spacing w:before="240"/>
              <w:rPr>
                <w:lang w:val="en-US"/>
              </w:rPr>
            </w:pPr>
            <w:r w:rsidRPr="004C6A2D">
              <w:rPr>
                <w:sz w:val="22"/>
                <w:szCs w:val="22"/>
                <w:lang w:val="en-US"/>
              </w:rPr>
              <w:t>Duration of stay</w:t>
            </w:r>
            <w:r w:rsidR="00A02DA0" w:rsidRPr="004C6A2D">
              <w:rPr>
                <w:sz w:val="22"/>
                <w:szCs w:val="22"/>
                <w:lang w:val="en-US"/>
              </w:rPr>
              <w:t xml:space="preserve"> (min. 5 </w:t>
            </w:r>
            <w:r>
              <w:rPr>
                <w:sz w:val="22"/>
                <w:szCs w:val="22"/>
                <w:lang w:val="en-US"/>
              </w:rPr>
              <w:t>days</w:t>
            </w:r>
            <w:r w:rsidR="00A02DA0" w:rsidRPr="004C6A2D">
              <w:rPr>
                <w:sz w:val="22"/>
                <w:szCs w:val="22"/>
                <w:lang w:val="en-US"/>
              </w:rPr>
              <w:t>)</w:t>
            </w:r>
          </w:p>
        </w:tc>
        <w:tc>
          <w:tcPr>
            <w:tcW w:w="5984" w:type="dxa"/>
            <w:shd w:val="clear" w:color="auto" w:fill="auto"/>
          </w:tcPr>
          <w:p w14:paraId="64A477F2" w14:textId="77777777" w:rsidR="00A02DA0" w:rsidRPr="004C6A2D" w:rsidRDefault="00A02DA0">
            <w:pPr>
              <w:spacing w:before="240"/>
              <w:rPr>
                <w:b/>
                <w:bCs/>
                <w:lang w:val="en-US"/>
              </w:rPr>
            </w:pPr>
          </w:p>
        </w:tc>
      </w:tr>
    </w:tbl>
    <w:p w14:paraId="003A7691" w14:textId="77777777" w:rsidR="00A02DA0" w:rsidRPr="004C6A2D" w:rsidRDefault="00A02DA0" w:rsidP="00A02DA0">
      <w:pPr>
        <w:rPr>
          <w:b/>
          <w:bCs/>
          <w:lang w:val="en-US"/>
        </w:rPr>
      </w:pPr>
    </w:p>
    <w:p w14:paraId="5DE33E10" w14:textId="77777777" w:rsidR="00A02DA0" w:rsidRDefault="00932343" w:rsidP="00A02DA0">
      <w:pPr>
        <w:spacing w:after="360"/>
        <w:rPr>
          <w:b/>
          <w:bCs/>
        </w:rPr>
      </w:pPr>
      <w:r w:rsidRPr="00932343">
        <w:rPr>
          <w:b/>
          <w:bCs/>
        </w:rPr>
        <w:t xml:space="preserve">4. </w:t>
      </w:r>
      <w:r w:rsidR="004C6A2D">
        <w:rPr>
          <w:b/>
          <w:bCs/>
        </w:rPr>
        <w:t xml:space="preserve"> </w:t>
      </w:r>
      <w:proofErr w:type="spellStart"/>
      <w:r w:rsidR="009966E3">
        <w:rPr>
          <w:b/>
          <w:bCs/>
        </w:rPr>
        <w:t>Itemized</w:t>
      </w:r>
      <w:proofErr w:type="spellEnd"/>
      <w:r w:rsidR="009966E3">
        <w:rPr>
          <w:b/>
          <w:bCs/>
        </w:rPr>
        <w:t xml:space="preserve"> </w:t>
      </w:r>
      <w:proofErr w:type="spellStart"/>
      <w:r w:rsidR="009966E3">
        <w:rPr>
          <w:b/>
          <w:bCs/>
        </w:rPr>
        <w:t>cost</w:t>
      </w:r>
      <w:proofErr w:type="spellEnd"/>
      <w:r w:rsidR="009966E3">
        <w:rPr>
          <w:b/>
          <w:bCs/>
        </w:rPr>
        <w:t xml:space="preserve"> </w:t>
      </w:r>
      <w:proofErr w:type="spellStart"/>
      <w:r w:rsidR="009966E3">
        <w:rPr>
          <w:b/>
          <w:bCs/>
        </w:rPr>
        <w:t>estimate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5884"/>
      </w:tblGrid>
      <w:tr w:rsidR="00410AB9" w14:paraId="6D5E317C" w14:textId="77777777">
        <w:tc>
          <w:tcPr>
            <w:tcW w:w="3969" w:type="dxa"/>
            <w:shd w:val="clear" w:color="auto" w:fill="auto"/>
            <w:vAlign w:val="center"/>
          </w:tcPr>
          <w:p w14:paraId="71D0DE27" w14:textId="77777777" w:rsidR="00410AB9" w:rsidRDefault="004C6A2D" w:rsidP="00410AB9">
            <w:pPr>
              <w:rPr>
                <w:b/>
                <w:bCs/>
              </w:rPr>
            </w:pPr>
            <w:r w:rsidRPr="004C6A2D">
              <w:rPr>
                <w:kern w:val="0"/>
                <w:sz w:val="22"/>
                <w:szCs w:val="22"/>
              </w:rPr>
              <w:t xml:space="preserve">Grant </w:t>
            </w:r>
            <w:proofErr w:type="spellStart"/>
            <w:r w:rsidRPr="004C6A2D">
              <w:rPr>
                <w:kern w:val="0"/>
                <w:sz w:val="22"/>
                <w:szCs w:val="22"/>
              </w:rPr>
              <w:t>amount</w:t>
            </w:r>
            <w:proofErr w:type="spellEnd"/>
            <w:r w:rsidRPr="004C6A2D">
              <w:rPr>
                <w:kern w:val="0"/>
                <w:sz w:val="22"/>
                <w:szCs w:val="22"/>
              </w:rPr>
              <w:t xml:space="preserve"> </w:t>
            </w:r>
            <w:proofErr w:type="spellStart"/>
            <w:r w:rsidRPr="004C6A2D">
              <w:rPr>
                <w:kern w:val="0"/>
                <w:sz w:val="22"/>
                <w:szCs w:val="22"/>
              </w:rPr>
              <w:t>requested</w:t>
            </w:r>
            <w:proofErr w:type="spellEnd"/>
          </w:p>
        </w:tc>
        <w:tc>
          <w:tcPr>
            <w:tcW w:w="5984" w:type="dxa"/>
            <w:shd w:val="clear" w:color="auto" w:fill="auto"/>
          </w:tcPr>
          <w:p w14:paraId="74E76D6F" w14:textId="77777777" w:rsidR="00410AB9" w:rsidRDefault="00410AB9">
            <w:pPr>
              <w:spacing w:after="360"/>
              <w:rPr>
                <w:b/>
                <w:bCs/>
              </w:rPr>
            </w:pPr>
          </w:p>
        </w:tc>
      </w:tr>
    </w:tbl>
    <w:p w14:paraId="519D4D1E" w14:textId="77777777" w:rsidR="00410AB9" w:rsidRDefault="00410AB9" w:rsidP="00A02DA0">
      <w:pPr>
        <w:spacing w:after="360"/>
        <w:rPr>
          <w:b/>
          <w:bCs/>
        </w:rPr>
      </w:pPr>
    </w:p>
    <w:p w14:paraId="1AA46778" w14:textId="77777777" w:rsidR="001D60FD" w:rsidRPr="00932343" w:rsidRDefault="001D60FD" w:rsidP="00A02DA0">
      <w:pPr>
        <w:spacing w:after="360"/>
        <w:rPr>
          <w:b/>
          <w:bCs/>
        </w:rPr>
      </w:pPr>
    </w:p>
    <w:tbl>
      <w:tblPr>
        <w:tblpPr w:leftFromText="141" w:rightFromText="141"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410AB9" w14:paraId="32785718" w14:textId="77777777">
        <w:trPr>
          <w:trHeight w:val="416"/>
          <w:jc w:val="right"/>
        </w:trPr>
        <w:tc>
          <w:tcPr>
            <w:tcW w:w="10061" w:type="dxa"/>
            <w:gridSpan w:val="2"/>
            <w:shd w:val="clear" w:color="auto" w:fill="auto"/>
            <w:vAlign w:val="center"/>
          </w:tcPr>
          <w:p w14:paraId="30222BD4" w14:textId="77777777" w:rsidR="00410AB9" w:rsidRDefault="00410AB9">
            <w:pPr>
              <w:autoSpaceDE w:val="0"/>
              <w:autoSpaceDN w:val="0"/>
              <w:adjustRightInd w:val="0"/>
              <w:jc w:val="center"/>
              <w:rPr>
                <w:kern w:val="0"/>
              </w:rPr>
            </w:pPr>
          </w:p>
          <w:p w14:paraId="29F83790" w14:textId="77777777" w:rsidR="00410AB9" w:rsidRDefault="009966E3">
            <w:pPr>
              <w:autoSpaceDE w:val="0"/>
              <w:autoSpaceDN w:val="0"/>
              <w:adjustRightInd w:val="0"/>
              <w:spacing w:after="240"/>
              <w:jc w:val="center"/>
              <w:rPr>
                <w:b/>
                <w:bCs/>
                <w:kern w:val="0"/>
              </w:rPr>
            </w:pPr>
            <w:proofErr w:type="spellStart"/>
            <w:r>
              <w:rPr>
                <w:b/>
                <w:bCs/>
                <w:kern w:val="0"/>
              </w:rPr>
              <w:t>Itemized</w:t>
            </w:r>
            <w:proofErr w:type="spellEnd"/>
            <w:r>
              <w:rPr>
                <w:b/>
                <w:bCs/>
                <w:kern w:val="0"/>
              </w:rPr>
              <w:t xml:space="preserve"> </w:t>
            </w:r>
            <w:proofErr w:type="spellStart"/>
            <w:r>
              <w:rPr>
                <w:b/>
                <w:bCs/>
                <w:kern w:val="0"/>
              </w:rPr>
              <w:t>cost</w:t>
            </w:r>
            <w:proofErr w:type="spellEnd"/>
            <w:r>
              <w:rPr>
                <w:b/>
                <w:bCs/>
                <w:kern w:val="0"/>
              </w:rPr>
              <w:t xml:space="preserve"> </w:t>
            </w:r>
            <w:proofErr w:type="spellStart"/>
            <w:r>
              <w:rPr>
                <w:b/>
                <w:bCs/>
                <w:kern w:val="0"/>
              </w:rPr>
              <w:t>estimate</w:t>
            </w:r>
            <w:proofErr w:type="spellEnd"/>
          </w:p>
        </w:tc>
      </w:tr>
      <w:tr w:rsidR="00932343" w14:paraId="48FB407F" w14:textId="77777777">
        <w:trPr>
          <w:trHeight w:val="422"/>
          <w:jc w:val="right"/>
        </w:trPr>
        <w:tc>
          <w:tcPr>
            <w:tcW w:w="5030" w:type="dxa"/>
            <w:shd w:val="clear" w:color="auto" w:fill="auto"/>
            <w:vAlign w:val="center"/>
          </w:tcPr>
          <w:p w14:paraId="4DB20E02" w14:textId="77777777" w:rsidR="00932343" w:rsidRDefault="004C6A2D">
            <w:pPr>
              <w:autoSpaceDE w:val="0"/>
              <w:autoSpaceDN w:val="0"/>
              <w:adjustRightInd w:val="0"/>
              <w:jc w:val="center"/>
              <w:rPr>
                <w:kern w:val="0"/>
              </w:rPr>
            </w:pPr>
            <w:proofErr w:type="spellStart"/>
            <w:r>
              <w:rPr>
                <w:kern w:val="0"/>
              </w:rPr>
              <w:t>Item</w:t>
            </w:r>
            <w:proofErr w:type="spellEnd"/>
          </w:p>
        </w:tc>
        <w:tc>
          <w:tcPr>
            <w:tcW w:w="5031" w:type="dxa"/>
            <w:shd w:val="clear" w:color="auto" w:fill="auto"/>
            <w:vAlign w:val="center"/>
          </w:tcPr>
          <w:p w14:paraId="42D037D8" w14:textId="77777777" w:rsidR="00932343" w:rsidRDefault="004C6A2D">
            <w:pPr>
              <w:autoSpaceDE w:val="0"/>
              <w:autoSpaceDN w:val="0"/>
              <w:adjustRightInd w:val="0"/>
              <w:jc w:val="center"/>
              <w:rPr>
                <w:kern w:val="0"/>
              </w:rPr>
            </w:pPr>
            <w:proofErr w:type="spellStart"/>
            <w:r>
              <w:rPr>
                <w:kern w:val="0"/>
              </w:rPr>
              <w:t>Estimated</w:t>
            </w:r>
            <w:proofErr w:type="spellEnd"/>
            <w:r>
              <w:rPr>
                <w:kern w:val="0"/>
              </w:rPr>
              <w:t xml:space="preserve"> </w:t>
            </w:r>
            <w:proofErr w:type="spellStart"/>
            <w:r>
              <w:rPr>
                <w:kern w:val="0"/>
              </w:rPr>
              <w:t>cost</w:t>
            </w:r>
            <w:proofErr w:type="spellEnd"/>
          </w:p>
        </w:tc>
      </w:tr>
      <w:tr w:rsidR="00932343" w14:paraId="45BF17D4" w14:textId="77777777">
        <w:trPr>
          <w:jc w:val="right"/>
        </w:trPr>
        <w:tc>
          <w:tcPr>
            <w:tcW w:w="5030" w:type="dxa"/>
            <w:shd w:val="clear" w:color="auto" w:fill="auto"/>
          </w:tcPr>
          <w:p w14:paraId="69E6189C" w14:textId="77777777" w:rsidR="00932343" w:rsidRDefault="00932343">
            <w:pPr>
              <w:autoSpaceDE w:val="0"/>
              <w:autoSpaceDN w:val="0"/>
              <w:adjustRightInd w:val="0"/>
              <w:rPr>
                <w:kern w:val="0"/>
              </w:rPr>
            </w:pPr>
          </w:p>
        </w:tc>
        <w:tc>
          <w:tcPr>
            <w:tcW w:w="5031" w:type="dxa"/>
            <w:shd w:val="clear" w:color="auto" w:fill="auto"/>
          </w:tcPr>
          <w:p w14:paraId="3B4AF5A9" w14:textId="77777777" w:rsidR="00932343" w:rsidRDefault="00932343">
            <w:pPr>
              <w:autoSpaceDE w:val="0"/>
              <w:autoSpaceDN w:val="0"/>
              <w:adjustRightInd w:val="0"/>
              <w:rPr>
                <w:kern w:val="0"/>
              </w:rPr>
            </w:pPr>
          </w:p>
        </w:tc>
      </w:tr>
      <w:tr w:rsidR="00932343" w14:paraId="205A5626" w14:textId="77777777">
        <w:trPr>
          <w:jc w:val="right"/>
        </w:trPr>
        <w:tc>
          <w:tcPr>
            <w:tcW w:w="5030" w:type="dxa"/>
            <w:shd w:val="clear" w:color="auto" w:fill="auto"/>
          </w:tcPr>
          <w:p w14:paraId="4F020C23" w14:textId="77777777" w:rsidR="00932343" w:rsidRDefault="00932343">
            <w:pPr>
              <w:autoSpaceDE w:val="0"/>
              <w:autoSpaceDN w:val="0"/>
              <w:adjustRightInd w:val="0"/>
              <w:rPr>
                <w:kern w:val="0"/>
              </w:rPr>
            </w:pPr>
          </w:p>
        </w:tc>
        <w:tc>
          <w:tcPr>
            <w:tcW w:w="5031" w:type="dxa"/>
            <w:shd w:val="clear" w:color="auto" w:fill="auto"/>
          </w:tcPr>
          <w:p w14:paraId="1C9878AD" w14:textId="77777777" w:rsidR="00932343" w:rsidRDefault="00932343">
            <w:pPr>
              <w:autoSpaceDE w:val="0"/>
              <w:autoSpaceDN w:val="0"/>
              <w:adjustRightInd w:val="0"/>
              <w:rPr>
                <w:kern w:val="0"/>
              </w:rPr>
            </w:pPr>
          </w:p>
        </w:tc>
      </w:tr>
      <w:tr w:rsidR="00932343" w14:paraId="64FEDDEC" w14:textId="77777777">
        <w:trPr>
          <w:jc w:val="right"/>
        </w:trPr>
        <w:tc>
          <w:tcPr>
            <w:tcW w:w="5030" w:type="dxa"/>
            <w:shd w:val="clear" w:color="auto" w:fill="auto"/>
          </w:tcPr>
          <w:p w14:paraId="44A7A65A" w14:textId="77777777" w:rsidR="00932343" w:rsidRDefault="00932343">
            <w:pPr>
              <w:autoSpaceDE w:val="0"/>
              <w:autoSpaceDN w:val="0"/>
              <w:adjustRightInd w:val="0"/>
              <w:rPr>
                <w:kern w:val="0"/>
              </w:rPr>
            </w:pPr>
          </w:p>
        </w:tc>
        <w:tc>
          <w:tcPr>
            <w:tcW w:w="5031" w:type="dxa"/>
            <w:shd w:val="clear" w:color="auto" w:fill="auto"/>
          </w:tcPr>
          <w:p w14:paraId="6EA5AD86" w14:textId="77777777" w:rsidR="00932343" w:rsidRDefault="00932343">
            <w:pPr>
              <w:autoSpaceDE w:val="0"/>
              <w:autoSpaceDN w:val="0"/>
              <w:adjustRightInd w:val="0"/>
              <w:rPr>
                <w:kern w:val="0"/>
              </w:rPr>
            </w:pPr>
          </w:p>
        </w:tc>
      </w:tr>
      <w:tr w:rsidR="00932343" w14:paraId="4054899B" w14:textId="77777777">
        <w:trPr>
          <w:jc w:val="right"/>
        </w:trPr>
        <w:tc>
          <w:tcPr>
            <w:tcW w:w="5030" w:type="dxa"/>
            <w:shd w:val="clear" w:color="auto" w:fill="auto"/>
          </w:tcPr>
          <w:p w14:paraId="20948479" w14:textId="77777777" w:rsidR="00932343" w:rsidRDefault="00932343">
            <w:pPr>
              <w:autoSpaceDE w:val="0"/>
              <w:autoSpaceDN w:val="0"/>
              <w:adjustRightInd w:val="0"/>
              <w:rPr>
                <w:kern w:val="0"/>
              </w:rPr>
            </w:pPr>
          </w:p>
        </w:tc>
        <w:tc>
          <w:tcPr>
            <w:tcW w:w="5031" w:type="dxa"/>
            <w:shd w:val="clear" w:color="auto" w:fill="auto"/>
          </w:tcPr>
          <w:p w14:paraId="7CAAD259" w14:textId="77777777" w:rsidR="00932343" w:rsidRDefault="00932343">
            <w:pPr>
              <w:autoSpaceDE w:val="0"/>
              <w:autoSpaceDN w:val="0"/>
              <w:adjustRightInd w:val="0"/>
              <w:rPr>
                <w:kern w:val="0"/>
              </w:rPr>
            </w:pPr>
          </w:p>
        </w:tc>
      </w:tr>
      <w:tr w:rsidR="00932343" w14:paraId="6F38F21E" w14:textId="77777777">
        <w:trPr>
          <w:trHeight w:val="447"/>
          <w:jc w:val="right"/>
        </w:trPr>
        <w:tc>
          <w:tcPr>
            <w:tcW w:w="5030" w:type="dxa"/>
            <w:shd w:val="clear" w:color="auto" w:fill="auto"/>
          </w:tcPr>
          <w:p w14:paraId="062FE118" w14:textId="77777777" w:rsidR="00932343" w:rsidRDefault="004C6A2D">
            <w:pPr>
              <w:autoSpaceDE w:val="0"/>
              <w:autoSpaceDN w:val="0"/>
              <w:adjustRightInd w:val="0"/>
              <w:spacing w:line="360" w:lineRule="auto"/>
              <w:jc w:val="both"/>
              <w:rPr>
                <w:b/>
                <w:bCs/>
                <w:kern w:val="0"/>
              </w:rPr>
            </w:pPr>
            <w:r>
              <w:rPr>
                <w:b/>
                <w:bCs/>
                <w:kern w:val="0"/>
              </w:rPr>
              <w:t xml:space="preserve">Total </w:t>
            </w:r>
            <w:proofErr w:type="spellStart"/>
            <w:r>
              <w:rPr>
                <w:b/>
                <w:bCs/>
                <w:kern w:val="0"/>
              </w:rPr>
              <w:t>estimated</w:t>
            </w:r>
            <w:proofErr w:type="spellEnd"/>
            <w:r>
              <w:rPr>
                <w:b/>
                <w:bCs/>
                <w:kern w:val="0"/>
              </w:rPr>
              <w:t xml:space="preserve"> </w:t>
            </w:r>
            <w:proofErr w:type="spellStart"/>
            <w:r>
              <w:rPr>
                <w:b/>
                <w:bCs/>
                <w:kern w:val="0"/>
              </w:rPr>
              <w:t>cost</w:t>
            </w:r>
            <w:proofErr w:type="spellEnd"/>
          </w:p>
        </w:tc>
        <w:tc>
          <w:tcPr>
            <w:tcW w:w="5031" w:type="dxa"/>
            <w:shd w:val="clear" w:color="auto" w:fill="auto"/>
          </w:tcPr>
          <w:p w14:paraId="75DB0AC4" w14:textId="77777777" w:rsidR="00932343" w:rsidRDefault="00932343">
            <w:pPr>
              <w:autoSpaceDE w:val="0"/>
              <w:autoSpaceDN w:val="0"/>
              <w:adjustRightInd w:val="0"/>
              <w:rPr>
                <w:kern w:val="0"/>
              </w:rPr>
            </w:pPr>
          </w:p>
        </w:tc>
      </w:tr>
    </w:tbl>
    <w:p w14:paraId="76AD5EE8" w14:textId="77777777" w:rsidR="00A02DA0" w:rsidRPr="007D60EC" w:rsidRDefault="00A02DA0" w:rsidP="00A02DA0">
      <w:pPr>
        <w:autoSpaceDE w:val="0"/>
        <w:autoSpaceDN w:val="0"/>
        <w:adjustRightInd w:val="0"/>
        <w:rPr>
          <w:kern w:val="0"/>
        </w:rPr>
      </w:pPr>
    </w:p>
    <w:p w14:paraId="741EEDC7" w14:textId="77777777" w:rsidR="00A02DA0" w:rsidRDefault="00A02DA0" w:rsidP="00332F42">
      <w:pPr>
        <w:spacing w:before="120"/>
        <w:jc w:val="both"/>
        <w:rPr>
          <w:sz w:val="20"/>
          <w:szCs w:val="20"/>
        </w:rPr>
      </w:pPr>
    </w:p>
    <w:p w14:paraId="6194E31A" w14:textId="77777777" w:rsidR="006F55F9" w:rsidRDefault="006F55F9" w:rsidP="00332F42">
      <w:pPr>
        <w:spacing w:before="120"/>
        <w:jc w:val="both"/>
        <w:rPr>
          <w:sz w:val="20"/>
          <w:szCs w:val="20"/>
        </w:rPr>
      </w:pPr>
    </w:p>
    <w:p w14:paraId="27D9475F" w14:textId="77777777" w:rsidR="006F55F9" w:rsidRDefault="006F55F9" w:rsidP="00332F42">
      <w:pPr>
        <w:spacing w:before="120"/>
        <w:jc w:val="both"/>
        <w:rPr>
          <w:sz w:val="20"/>
          <w:szCs w:val="20"/>
        </w:rPr>
      </w:pPr>
    </w:p>
    <w:p w14:paraId="5593C2B4" w14:textId="77777777" w:rsidR="006F55F9" w:rsidRDefault="006F55F9" w:rsidP="00332F42">
      <w:pPr>
        <w:spacing w:before="120"/>
        <w:jc w:val="both"/>
        <w:rPr>
          <w:sz w:val="20"/>
          <w:szCs w:val="20"/>
        </w:rPr>
      </w:pPr>
    </w:p>
    <w:p w14:paraId="20A16043" w14:textId="77777777" w:rsidR="006F55F9" w:rsidRDefault="006F55F9" w:rsidP="00332F42">
      <w:pPr>
        <w:spacing w:before="120"/>
        <w:jc w:val="both"/>
        <w:rPr>
          <w:sz w:val="20"/>
          <w:szCs w:val="20"/>
        </w:rPr>
      </w:pPr>
    </w:p>
    <w:p w14:paraId="69F6C141" w14:textId="77777777" w:rsidR="006F55F9" w:rsidRDefault="006F55F9" w:rsidP="00332F42">
      <w:pPr>
        <w:spacing w:before="120"/>
        <w:jc w:val="both"/>
        <w:rPr>
          <w:sz w:val="20"/>
          <w:szCs w:val="20"/>
        </w:rPr>
      </w:pPr>
    </w:p>
    <w:p w14:paraId="3A60CF6D" w14:textId="77777777" w:rsidR="006F55F9" w:rsidRDefault="006F55F9" w:rsidP="00332F42">
      <w:pPr>
        <w:spacing w:before="120"/>
        <w:jc w:val="both"/>
        <w:rPr>
          <w:sz w:val="20"/>
          <w:szCs w:val="20"/>
        </w:rPr>
      </w:pPr>
    </w:p>
    <w:p w14:paraId="2F026942" w14:textId="77777777" w:rsidR="006F55F9" w:rsidRDefault="006F55F9" w:rsidP="00332F42">
      <w:pPr>
        <w:spacing w:before="120"/>
        <w:jc w:val="both"/>
        <w:rPr>
          <w:sz w:val="20"/>
          <w:szCs w:val="20"/>
        </w:rPr>
      </w:pPr>
    </w:p>
    <w:p w14:paraId="0A8CC898" w14:textId="77777777" w:rsidR="006F55F9" w:rsidRDefault="006F55F9" w:rsidP="00332F42">
      <w:pPr>
        <w:spacing w:before="120"/>
        <w:jc w:val="both"/>
        <w:rPr>
          <w:sz w:val="20"/>
          <w:szCs w:val="20"/>
        </w:rPr>
      </w:pPr>
    </w:p>
    <w:p w14:paraId="55F82ADC" w14:textId="77777777" w:rsidR="006F55F9" w:rsidRDefault="006F55F9" w:rsidP="00332F42">
      <w:pPr>
        <w:spacing w:before="120"/>
        <w:jc w:val="both"/>
        <w:rPr>
          <w:sz w:val="20"/>
          <w:szCs w:val="20"/>
        </w:rPr>
      </w:pPr>
    </w:p>
    <w:p w14:paraId="2C912A3E" w14:textId="77777777" w:rsidR="006F55F9" w:rsidRDefault="006F55F9" w:rsidP="00332F42">
      <w:pPr>
        <w:spacing w:before="120"/>
        <w:jc w:val="both"/>
        <w:rPr>
          <w:sz w:val="20"/>
          <w:szCs w:val="20"/>
        </w:rPr>
      </w:pPr>
    </w:p>
    <w:p w14:paraId="580E4AB6" w14:textId="77777777" w:rsidR="006F55F9" w:rsidRDefault="006F55F9" w:rsidP="00332F42">
      <w:pPr>
        <w:spacing w:before="120"/>
        <w:jc w:val="both"/>
        <w:rPr>
          <w:sz w:val="20"/>
          <w:szCs w:val="20"/>
        </w:rPr>
      </w:pPr>
    </w:p>
    <w:p w14:paraId="37551F2E" w14:textId="77777777" w:rsidR="006F55F9" w:rsidRDefault="006F55F9" w:rsidP="00332F42">
      <w:pPr>
        <w:spacing w:before="120"/>
        <w:jc w:val="both"/>
        <w:rPr>
          <w:sz w:val="20"/>
          <w:szCs w:val="20"/>
        </w:rPr>
      </w:pPr>
    </w:p>
    <w:p w14:paraId="5799F33D" w14:textId="77777777" w:rsidR="006F55F9" w:rsidRDefault="006F55F9" w:rsidP="00332F42">
      <w:pPr>
        <w:spacing w:before="120"/>
        <w:jc w:val="both"/>
        <w:rPr>
          <w:sz w:val="20"/>
          <w:szCs w:val="20"/>
        </w:rPr>
      </w:pPr>
    </w:p>
    <w:p w14:paraId="48154898" w14:textId="77777777" w:rsidR="006F55F9" w:rsidRDefault="006F55F9" w:rsidP="00332F42">
      <w:pPr>
        <w:spacing w:before="120"/>
        <w:jc w:val="both"/>
        <w:rPr>
          <w:sz w:val="20"/>
          <w:szCs w:val="20"/>
        </w:rPr>
      </w:pPr>
    </w:p>
    <w:p w14:paraId="738EDC76" w14:textId="77777777" w:rsidR="006F55F9" w:rsidRDefault="006F55F9" w:rsidP="00332F42">
      <w:pPr>
        <w:spacing w:before="120"/>
        <w:jc w:val="both"/>
        <w:rPr>
          <w:sz w:val="20"/>
          <w:szCs w:val="20"/>
        </w:rPr>
      </w:pPr>
    </w:p>
    <w:p w14:paraId="4AAC94A0" w14:textId="77777777" w:rsidR="006F55F9" w:rsidRPr="0023301A" w:rsidRDefault="006F55F9" w:rsidP="00332F42">
      <w:pPr>
        <w:spacing w:before="120"/>
        <w:jc w:val="both"/>
        <w:rPr>
          <w:sz w:val="20"/>
          <w:szCs w:val="20"/>
        </w:rPr>
      </w:pPr>
    </w:p>
    <w:sectPr w:rsidR="006F55F9" w:rsidRPr="0023301A">
      <w:footerReference w:type="default" r:id="rId10"/>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8C5A" w14:textId="77777777" w:rsidR="00F26DCB" w:rsidRDefault="00F26DCB">
      <w:r>
        <w:separator/>
      </w:r>
    </w:p>
  </w:endnote>
  <w:endnote w:type="continuationSeparator" w:id="0">
    <w:p w14:paraId="62AB2B46" w14:textId="77777777" w:rsidR="00F26DCB" w:rsidRDefault="00F2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T928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14F4" w14:textId="77777777" w:rsidR="006769B3" w:rsidRPr="008D78C2" w:rsidRDefault="006769B3">
    <w:pPr>
      <w:pStyle w:val="Stopka"/>
      <w:jc w:val="right"/>
      <w:rPr>
        <w:sz w:val="20"/>
        <w:szCs w:val="20"/>
      </w:rPr>
    </w:pPr>
    <w:r w:rsidRPr="008D78C2">
      <w:rPr>
        <w:sz w:val="20"/>
        <w:szCs w:val="20"/>
      </w:rPr>
      <w:fldChar w:fldCharType="begin"/>
    </w:r>
    <w:r w:rsidRPr="008D78C2">
      <w:rPr>
        <w:sz w:val="20"/>
        <w:szCs w:val="20"/>
      </w:rPr>
      <w:instrText>PAGE   \* MERGEFORMAT</w:instrText>
    </w:r>
    <w:r w:rsidRPr="008D78C2">
      <w:rPr>
        <w:sz w:val="20"/>
        <w:szCs w:val="20"/>
      </w:rPr>
      <w:fldChar w:fldCharType="separate"/>
    </w:r>
    <w:r>
      <w:rPr>
        <w:noProof/>
        <w:sz w:val="20"/>
        <w:szCs w:val="20"/>
      </w:rPr>
      <w:t>6</w:t>
    </w:r>
    <w:r w:rsidRPr="008D78C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591E" w14:textId="77777777" w:rsidR="00F26DCB" w:rsidRDefault="00F26DCB">
      <w:r>
        <w:separator/>
      </w:r>
    </w:p>
  </w:footnote>
  <w:footnote w:type="continuationSeparator" w:id="0">
    <w:p w14:paraId="034E7AC0" w14:textId="77777777" w:rsidR="00F26DCB" w:rsidRDefault="00F26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B80"/>
    <w:multiLevelType w:val="hybridMultilevel"/>
    <w:tmpl w:val="35B82352"/>
    <w:lvl w:ilvl="0" w:tplc="49E677E2">
      <w:start w:val="1"/>
      <w:numFmt w:val="decimal"/>
      <w:lvlText w:val="%1."/>
      <w:lvlJc w:val="left"/>
      <w:pPr>
        <w:ind w:left="790" w:hanging="43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F72D0"/>
    <w:multiLevelType w:val="hybridMultilevel"/>
    <w:tmpl w:val="0FB25E86"/>
    <w:lvl w:ilvl="0" w:tplc="2A1E267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3692E"/>
    <w:multiLevelType w:val="hybridMultilevel"/>
    <w:tmpl w:val="3CA604AA"/>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26467B5"/>
    <w:multiLevelType w:val="hybridMultilevel"/>
    <w:tmpl w:val="12B64896"/>
    <w:lvl w:ilvl="0" w:tplc="F87C6E66">
      <w:start w:val="1"/>
      <w:numFmt w:val="upperRoman"/>
      <w:lvlText w:val="%1."/>
      <w:lvlJc w:val="left"/>
      <w:pPr>
        <w:ind w:left="1080" w:hanging="72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6B73E0"/>
    <w:multiLevelType w:val="hybridMultilevel"/>
    <w:tmpl w:val="DA742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D5CE5"/>
    <w:multiLevelType w:val="hybridMultilevel"/>
    <w:tmpl w:val="B1D01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5C48A1"/>
    <w:multiLevelType w:val="hybridMultilevel"/>
    <w:tmpl w:val="229E8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F0FA9"/>
    <w:multiLevelType w:val="hybridMultilevel"/>
    <w:tmpl w:val="FD2C1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D34D9F"/>
    <w:multiLevelType w:val="hybridMultilevel"/>
    <w:tmpl w:val="62F252CC"/>
    <w:lvl w:ilvl="0" w:tplc="77603CB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53D49"/>
    <w:multiLevelType w:val="multilevel"/>
    <w:tmpl w:val="A0627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963C15"/>
    <w:multiLevelType w:val="hybridMultilevel"/>
    <w:tmpl w:val="AFDC3D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F2F645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AC5D13"/>
    <w:multiLevelType w:val="hybridMultilevel"/>
    <w:tmpl w:val="657CA80A"/>
    <w:lvl w:ilvl="0" w:tplc="0C043BAE">
      <w:start w:val="1"/>
      <w:numFmt w:val="upperRoman"/>
      <w:lvlText w:val="%1."/>
      <w:lvlJc w:val="left"/>
      <w:pPr>
        <w:ind w:left="1080" w:hanging="72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A353B0"/>
    <w:multiLevelType w:val="hybridMultilevel"/>
    <w:tmpl w:val="A0BCD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CE3A01"/>
    <w:multiLevelType w:val="hybridMultilevel"/>
    <w:tmpl w:val="31448EE0"/>
    <w:lvl w:ilvl="0" w:tplc="17B00C9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CC516F"/>
    <w:multiLevelType w:val="multilevel"/>
    <w:tmpl w:val="A87E7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8E7F14"/>
    <w:multiLevelType w:val="hybridMultilevel"/>
    <w:tmpl w:val="1352A6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3320736"/>
    <w:multiLevelType w:val="hybridMultilevel"/>
    <w:tmpl w:val="AFDC3D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C5E7F0A"/>
    <w:multiLevelType w:val="hybridMultilevel"/>
    <w:tmpl w:val="AD4A872C"/>
    <w:lvl w:ilvl="0" w:tplc="7BD0749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D07E23"/>
    <w:multiLevelType w:val="hybridMultilevel"/>
    <w:tmpl w:val="4DE2440A"/>
    <w:lvl w:ilvl="0" w:tplc="1A4E67C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1F5FD5"/>
    <w:multiLevelType w:val="hybridMultilevel"/>
    <w:tmpl w:val="7548D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6043EA"/>
    <w:multiLevelType w:val="hybridMultilevel"/>
    <w:tmpl w:val="7700A0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9D15E70"/>
    <w:multiLevelType w:val="hybridMultilevel"/>
    <w:tmpl w:val="7E32CF6E"/>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AF35F69"/>
    <w:multiLevelType w:val="hybridMultilevel"/>
    <w:tmpl w:val="E7AA2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C4341C"/>
    <w:multiLevelType w:val="hybridMultilevel"/>
    <w:tmpl w:val="FE360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1E650C"/>
    <w:multiLevelType w:val="hybridMultilevel"/>
    <w:tmpl w:val="D70C9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6C553D"/>
    <w:multiLevelType w:val="hybridMultilevel"/>
    <w:tmpl w:val="4FBA1A90"/>
    <w:lvl w:ilvl="0" w:tplc="AA04F46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EC4E24"/>
    <w:multiLevelType w:val="hybridMultilevel"/>
    <w:tmpl w:val="19B0C2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A24247B"/>
    <w:multiLevelType w:val="hybridMultilevel"/>
    <w:tmpl w:val="F18069A0"/>
    <w:lvl w:ilvl="0" w:tplc="01EC14D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F236F6"/>
    <w:multiLevelType w:val="hybridMultilevel"/>
    <w:tmpl w:val="96CC8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17279576">
    <w:abstractNumId w:val="16"/>
  </w:num>
  <w:num w:numId="2" w16cid:durableId="173999630">
    <w:abstractNumId w:val="21"/>
  </w:num>
  <w:num w:numId="3" w16cid:durableId="144318852">
    <w:abstractNumId w:val="17"/>
  </w:num>
  <w:num w:numId="4" w16cid:durableId="1941181652">
    <w:abstractNumId w:val="3"/>
  </w:num>
  <w:num w:numId="5" w16cid:durableId="1143428392">
    <w:abstractNumId w:val="10"/>
  </w:num>
  <w:num w:numId="6" w16cid:durableId="372775853">
    <w:abstractNumId w:val="12"/>
  </w:num>
  <w:num w:numId="7" w16cid:durableId="7759066">
    <w:abstractNumId w:val="9"/>
  </w:num>
  <w:num w:numId="8" w16cid:durableId="962154651">
    <w:abstractNumId w:val="22"/>
  </w:num>
  <w:num w:numId="9" w16cid:durableId="282347517">
    <w:abstractNumId w:val="11"/>
  </w:num>
  <w:num w:numId="10" w16cid:durableId="182255730">
    <w:abstractNumId w:val="1"/>
  </w:num>
  <w:num w:numId="11" w16cid:durableId="996419969">
    <w:abstractNumId w:val="15"/>
  </w:num>
  <w:num w:numId="12" w16cid:durableId="1938519310">
    <w:abstractNumId w:val="7"/>
  </w:num>
  <w:num w:numId="13" w16cid:durableId="1709530421">
    <w:abstractNumId w:val="26"/>
  </w:num>
  <w:num w:numId="14" w16cid:durableId="160043421">
    <w:abstractNumId w:val="6"/>
  </w:num>
  <w:num w:numId="15" w16cid:durableId="2018069811">
    <w:abstractNumId w:val="19"/>
  </w:num>
  <w:num w:numId="16" w16cid:durableId="1619949481">
    <w:abstractNumId w:val="13"/>
  </w:num>
  <w:num w:numId="17" w16cid:durableId="1590578437">
    <w:abstractNumId w:val="14"/>
  </w:num>
  <w:num w:numId="18" w16cid:durableId="55323615">
    <w:abstractNumId w:val="20"/>
  </w:num>
  <w:num w:numId="19" w16cid:durableId="913586863">
    <w:abstractNumId w:val="8"/>
  </w:num>
  <w:num w:numId="20" w16cid:durableId="76024341">
    <w:abstractNumId w:val="4"/>
  </w:num>
  <w:num w:numId="21" w16cid:durableId="2131589857">
    <w:abstractNumId w:val="5"/>
  </w:num>
  <w:num w:numId="22" w16cid:durableId="1662804975">
    <w:abstractNumId w:val="27"/>
  </w:num>
  <w:num w:numId="23" w16cid:durableId="808325905">
    <w:abstractNumId w:val="28"/>
  </w:num>
  <w:num w:numId="24" w16cid:durableId="834421537">
    <w:abstractNumId w:val="23"/>
  </w:num>
  <w:num w:numId="25" w16cid:durableId="2055231550">
    <w:abstractNumId w:val="25"/>
  </w:num>
  <w:num w:numId="26" w16cid:durableId="409735843">
    <w:abstractNumId w:val="24"/>
  </w:num>
  <w:num w:numId="27" w16cid:durableId="633145530">
    <w:abstractNumId w:val="29"/>
  </w:num>
  <w:num w:numId="28" w16cid:durableId="1741950002">
    <w:abstractNumId w:val="2"/>
  </w:num>
  <w:num w:numId="29" w16cid:durableId="2082871391">
    <w:abstractNumId w:val="0"/>
  </w:num>
  <w:num w:numId="30" w16cid:durableId="9776831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1-07-06"/>
  </w:docVars>
  <w:rsids>
    <w:rsidRoot w:val="00293D90"/>
    <w:rsid w:val="00001A73"/>
    <w:rsid w:val="00001B9D"/>
    <w:rsid w:val="00001D14"/>
    <w:rsid w:val="000048B8"/>
    <w:rsid w:val="00006FC6"/>
    <w:rsid w:val="00007395"/>
    <w:rsid w:val="00022D9D"/>
    <w:rsid w:val="000240B9"/>
    <w:rsid w:val="0002587E"/>
    <w:rsid w:val="000262DC"/>
    <w:rsid w:val="0002709A"/>
    <w:rsid w:val="0002749A"/>
    <w:rsid w:val="0002790A"/>
    <w:rsid w:val="000347DE"/>
    <w:rsid w:val="00042044"/>
    <w:rsid w:val="000505C4"/>
    <w:rsid w:val="00050A0F"/>
    <w:rsid w:val="00060C2A"/>
    <w:rsid w:val="00066E17"/>
    <w:rsid w:val="00067FBF"/>
    <w:rsid w:val="00070D4D"/>
    <w:rsid w:val="00072ED2"/>
    <w:rsid w:val="000764C0"/>
    <w:rsid w:val="0007726A"/>
    <w:rsid w:val="00081C1F"/>
    <w:rsid w:val="00083136"/>
    <w:rsid w:val="00092763"/>
    <w:rsid w:val="00094AE8"/>
    <w:rsid w:val="0009532E"/>
    <w:rsid w:val="000967B5"/>
    <w:rsid w:val="00096FD2"/>
    <w:rsid w:val="00097CF8"/>
    <w:rsid w:val="000A252D"/>
    <w:rsid w:val="000A26BC"/>
    <w:rsid w:val="000A584F"/>
    <w:rsid w:val="000A62A7"/>
    <w:rsid w:val="000A7A2C"/>
    <w:rsid w:val="000B041D"/>
    <w:rsid w:val="000B1A33"/>
    <w:rsid w:val="000B36D1"/>
    <w:rsid w:val="000C1990"/>
    <w:rsid w:val="000C760F"/>
    <w:rsid w:val="000D11AE"/>
    <w:rsid w:val="000D1915"/>
    <w:rsid w:val="000D50D8"/>
    <w:rsid w:val="000E0BEC"/>
    <w:rsid w:val="000E2A77"/>
    <w:rsid w:val="000E6673"/>
    <w:rsid w:val="000F0DA4"/>
    <w:rsid w:val="000F2672"/>
    <w:rsid w:val="000F2B02"/>
    <w:rsid w:val="000F3D8D"/>
    <w:rsid w:val="000F4556"/>
    <w:rsid w:val="000F52CD"/>
    <w:rsid w:val="001039DF"/>
    <w:rsid w:val="00106D8C"/>
    <w:rsid w:val="00106F6D"/>
    <w:rsid w:val="00107994"/>
    <w:rsid w:val="00107D54"/>
    <w:rsid w:val="00107D56"/>
    <w:rsid w:val="0011061A"/>
    <w:rsid w:val="001260AF"/>
    <w:rsid w:val="00126BF3"/>
    <w:rsid w:val="00131F1B"/>
    <w:rsid w:val="0013210D"/>
    <w:rsid w:val="001340A6"/>
    <w:rsid w:val="00134502"/>
    <w:rsid w:val="00135303"/>
    <w:rsid w:val="00136E9A"/>
    <w:rsid w:val="00141595"/>
    <w:rsid w:val="001531B5"/>
    <w:rsid w:val="00160CB5"/>
    <w:rsid w:val="00163FCE"/>
    <w:rsid w:val="00165B58"/>
    <w:rsid w:val="0016762B"/>
    <w:rsid w:val="001676BF"/>
    <w:rsid w:val="00170C9A"/>
    <w:rsid w:val="001756F6"/>
    <w:rsid w:val="001776F4"/>
    <w:rsid w:val="00181598"/>
    <w:rsid w:val="00182BFA"/>
    <w:rsid w:val="00182F46"/>
    <w:rsid w:val="001832F9"/>
    <w:rsid w:val="0018509A"/>
    <w:rsid w:val="00192F56"/>
    <w:rsid w:val="001977F1"/>
    <w:rsid w:val="001A3CC1"/>
    <w:rsid w:val="001A4975"/>
    <w:rsid w:val="001A4D17"/>
    <w:rsid w:val="001A6894"/>
    <w:rsid w:val="001B4D1F"/>
    <w:rsid w:val="001B53F6"/>
    <w:rsid w:val="001B75B2"/>
    <w:rsid w:val="001C29C7"/>
    <w:rsid w:val="001D238F"/>
    <w:rsid w:val="001D4E2E"/>
    <w:rsid w:val="001D4EA9"/>
    <w:rsid w:val="001D60FD"/>
    <w:rsid w:val="001D7F06"/>
    <w:rsid w:val="001E3209"/>
    <w:rsid w:val="001F416B"/>
    <w:rsid w:val="002020C2"/>
    <w:rsid w:val="002032AE"/>
    <w:rsid w:val="00203DF0"/>
    <w:rsid w:val="002043D0"/>
    <w:rsid w:val="0020622A"/>
    <w:rsid w:val="00207908"/>
    <w:rsid w:val="00211519"/>
    <w:rsid w:val="0021473B"/>
    <w:rsid w:val="0021781F"/>
    <w:rsid w:val="00221713"/>
    <w:rsid w:val="00225A98"/>
    <w:rsid w:val="00226BE0"/>
    <w:rsid w:val="0023301A"/>
    <w:rsid w:val="002349DA"/>
    <w:rsid w:val="00247C85"/>
    <w:rsid w:val="00254DC7"/>
    <w:rsid w:val="00256677"/>
    <w:rsid w:val="00260847"/>
    <w:rsid w:val="00260943"/>
    <w:rsid w:val="00263079"/>
    <w:rsid w:val="00267C73"/>
    <w:rsid w:val="00270DAD"/>
    <w:rsid w:val="00273CC4"/>
    <w:rsid w:val="00280018"/>
    <w:rsid w:val="00282FB7"/>
    <w:rsid w:val="00293D90"/>
    <w:rsid w:val="002949ED"/>
    <w:rsid w:val="00296751"/>
    <w:rsid w:val="002A11EB"/>
    <w:rsid w:val="002A5F8A"/>
    <w:rsid w:val="002C5EC5"/>
    <w:rsid w:val="002C6EC4"/>
    <w:rsid w:val="002D075E"/>
    <w:rsid w:val="002D4677"/>
    <w:rsid w:val="002D4987"/>
    <w:rsid w:val="002E068E"/>
    <w:rsid w:val="002E3CF9"/>
    <w:rsid w:val="002E42B4"/>
    <w:rsid w:val="002E6BA2"/>
    <w:rsid w:val="002E6F9F"/>
    <w:rsid w:val="002F2FA9"/>
    <w:rsid w:val="002F40B3"/>
    <w:rsid w:val="002F6A59"/>
    <w:rsid w:val="002F745A"/>
    <w:rsid w:val="0030321B"/>
    <w:rsid w:val="00307670"/>
    <w:rsid w:val="00310CEF"/>
    <w:rsid w:val="00312B12"/>
    <w:rsid w:val="00321B57"/>
    <w:rsid w:val="0032251F"/>
    <w:rsid w:val="00330485"/>
    <w:rsid w:val="00330602"/>
    <w:rsid w:val="00332F42"/>
    <w:rsid w:val="00333493"/>
    <w:rsid w:val="0033366B"/>
    <w:rsid w:val="003355BA"/>
    <w:rsid w:val="00337555"/>
    <w:rsid w:val="0033774C"/>
    <w:rsid w:val="003465A4"/>
    <w:rsid w:val="00350E4A"/>
    <w:rsid w:val="00352779"/>
    <w:rsid w:val="00354ACD"/>
    <w:rsid w:val="00360216"/>
    <w:rsid w:val="003619C2"/>
    <w:rsid w:val="00380085"/>
    <w:rsid w:val="00382936"/>
    <w:rsid w:val="003836AF"/>
    <w:rsid w:val="00384D8D"/>
    <w:rsid w:val="00385E5D"/>
    <w:rsid w:val="00387964"/>
    <w:rsid w:val="00387CBC"/>
    <w:rsid w:val="00391B80"/>
    <w:rsid w:val="00397EF4"/>
    <w:rsid w:val="003A074C"/>
    <w:rsid w:val="003A1506"/>
    <w:rsid w:val="003A1D92"/>
    <w:rsid w:val="003A3888"/>
    <w:rsid w:val="003A5751"/>
    <w:rsid w:val="003B0915"/>
    <w:rsid w:val="003B0A4D"/>
    <w:rsid w:val="003B55E8"/>
    <w:rsid w:val="003C096D"/>
    <w:rsid w:val="003C3AB5"/>
    <w:rsid w:val="003C5B66"/>
    <w:rsid w:val="003D0AC3"/>
    <w:rsid w:val="003D1288"/>
    <w:rsid w:val="003D1C37"/>
    <w:rsid w:val="003E4AF4"/>
    <w:rsid w:val="003E4DF9"/>
    <w:rsid w:val="003E6D6C"/>
    <w:rsid w:val="003F27F9"/>
    <w:rsid w:val="003F2B7A"/>
    <w:rsid w:val="003F6358"/>
    <w:rsid w:val="003F6C31"/>
    <w:rsid w:val="00403EBB"/>
    <w:rsid w:val="00404087"/>
    <w:rsid w:val="00405238"/>
    <w:rsid w:val="00410AB9"/>
    <w:rsid w:val="00431C4C"/>
    <w:rsid w:val="00433C62"/>
    <w:rsid w:val="00437FF9"/>
    <w:rsid w:val="004434B7"/>
    <w:rsid w:val="00444162"/>
    <w:rsid w:val="00444570"/>
    <w:rsid w:val="0045041D"/>
    <w:rsid w:val="004560D5"/>
    <w:rsid w:val="00463023"/>
    <w:rsid w:val="00482C5A"/>
    <w:rsid w:val="00485DAA"/>
    <w:rsid w:val="00492D38"/>
    <w:rsid w:val="00495AE3"/>
    <w:rsid w:val="004A407A"/>
    <w:rsid w:val="004A40A7"/>
    <w:rsid w:val="004A4CF8"/>
    <w:rsid w:val="004A630F"/>
    <w:rsid w:val="004A7FEB"/>
    <w:rsid w:val="004B1B98"/>
    <w:rsid w:val="004C219A"/>
    <w:rsid w:val="004C2F9A"/>
    <w:rsid w:val="004C6A2D"/>
    <w:rsid w:val="004D2F88"/>
    <w:rsid w:val="004D5817"/>
    <w:rsid w:val="004E0DB6"/>
    <w:rsid w:val="004E250E"/>
    <w:rsid w:val="004E2988"/>
    <w:rsid w:val="004F19A4"/>
    <w:rsid w:val="004F7400"/>
    <w:rsid w:val="005008F3"/>
    <w:rsid w:val="005040F9"/>
    <w:rsid w:val="00510242"/>
    <w:rsid w:val="0052311E"/>
    <w:rsid w:val="005240C4"/>
    <w:rsid w:val="00525E42"/>
    <w:rsid w:val="00526918"/>
    <w:rsid w:val="005321C0"/>
    <w:rsid w:val="005345A3"/>
    <w:rsid w:val="00537ADF"/>
    <w:rsid w:val="00545499"/>
    <w:rsid w:val="00547D4A"/>
    <w:rsid w:val="00551607"/>
    <w:rsid w:val="00553258"/>
    <w:rsid w:val="005625D4"/>
    <w:rsid w:val="005635DC"/>
    <w:rsid w:val="00565692"/>
    <w:rsid w:val="00573749"/>
    <w:rsid w:val="005863FF"/>
    <w:rsid w:val="00586BA1"/>
    <w:rsid w:val="00594669"/>
    <w:rsid w:val="00596B24"/>
    <w:rsid w:val="00596E91"/>
    <w:rsid w:val="005A373D"/>
    <w:rsid w:val="005A51E9"/>
    <w:rsid w:val="005A6055"/>
    <w:rsid w:val="005C35C0"/>
    <w:rsid w:val="005C492E"/>
    <w:rsid w:val="005D42AF"/>
    <w:rsid w:val="005D7D5E"/>
    <w:rsid w:val="005E7ABA"/>
    <w:rsid w:val="005F1310"/>
    <w:rsid w:val="005F6BA1"/>
    <w:rsid w:val="00600B88"/>
    <w:rsid w:val="00603776"/>
    <w:rsid w:val="00604C06"/>
    <w:rsid w:val="0060535A"/>
    <w:rsid w:val="00606773"/>
    <w:rsid w:val="00612442"/>
    <w:rsid w:val="00616C6C"/>
    <w:rsid w:val="00620688"/>
    <w:rsid w:val="00621ACD"/>
    <w:rsid w:val="00627D38"/>
    <w:rsid w:val="00630DAA"/>
    <w:rsid w:val="00637D06"/>
    <w:rsid w:val="0064000E"/>
    <w:rsid w:val="00641ED8"/>
    <w:rsid w:val="00653889"/>
    <w:rsid w:val="00661EAB"/>
    <w:rsid w:val="00663F0A"/>
    <w:rsid w:val="00671E9C"/>
    <w:rsid w:val="006769B3"/>
    <w:rsid w:val="00676D61"/>
    <w:rsid w:val="0068084A"/>
    <w:rsid w:val="00682360"/>
    <w:rsid w:val="00686E8F"/>
    <w:rsid w:val="00692ECC"/>
    <w:rsid w:val="00695C4D"/>
    <w:rsid w:val="006A1BDB"/>
    <w:rsid w:val="006A3D28"/>
    <w:rsid w:val="006A71ED"/>
    <w:rsid w:val="006B2447"/>
    <w:rsid w:val="006B6A9A"/>
    <w:rsid w:val="006C46B9"/>
    <w:rsid w:val="006C779A"/>
    <w:rsid w:val="006D4EDD"/>
    <w:rsid w:val="006D52A3"/>
    <w:rsid w:val="006D60BD"/>
    <w:rsid w:val="006E369A"/>
    <w:rsid w:val="006F49C4"/>
    <w:rsid w:val="006F55F9"/>
    <w:rsid w:val="006F7D81"/>
    <w:rsid w:val="00702235"/>
    <w:rsid w:val="00713BF7"/>
    <w:rsid w:val="00715569"/>
    <w:rsid w:val="007158A6"/>
    <w:rsid w:val="0071630D"/>
    <w:rsid w:val="0071700C"/>
    <w:rsid w:val="007201EB"/>
    <w:rsid w:val="007241E3"/>
    <w:rsid w:val="007330F2"/>
    <w:rsid w:val="007349FC"/>
    <w:rsid w:val="00734AC1"/>
    <w:rsid w:val="007400C0"/>
    <w:rsid w:val="00742138"/>
    <w:rsid w:val="00745575"/>
    <w:rsid w:val="007509A1"/>
    <w:rsid w:val="007532C3"/>
    <w:rsid w:val="00754AAE"/>
    <w:rsid w:val="00781635"/>
    <w:rsid w:val="007833A8"/>
    <w:rsid w:val="00791F93"/>
    <w:rsid w:val="00792F50"/>
    <w:rsid w:val="007943EA"/>
    <w:rsid w:val="007B1D3B"/>
    <w:rsid w:val="007B2AB5"/>
    <w:rsid w:val="007B2EFD"/>
    <w:rsid w:val="007B40AC"/>
    <w:rsid w:val="007C1CE4"/>
    <w:rsid w:val="007C59F3"/>
    <w:rsid w:val="007D176E"/>
    <w:rsid w:val="007D37FE"/>
    <w:rsid w:val="007D4F14"/>
    <w:rsid w:val="007D60EC"/>
    <w:rsid w:val="007D7343"/>
    <w:rsid w:val="007E20AA"/>
    <w:rsid w:val="007E440B"/>
    <w:rsid w:val="007E7A39"/>
    <w:rsid w:val="007E7F99"/>
    <w:rsid w:val="007F06A1"/>
    <w:rsid w:val="007F41C8"/>
    <w:rsid w:val="007F5742"/>
    <w:rsid w:val="007F57BB"/>
    <w:rsid w:val="00800842"/>
    <w:rsid w:val="00800B71"/>
    <w:rsid w:val="00801DA0"/>
    <w:rsid w:val="008054F0"/>
    <w:rsid w:val="00812D63"/>
    <w:rsid w:val="0081418F"/>
    <w:rsid w:val="00816D5E"/>
    <w:rsid w:val="008275FE"/>
    <w:rsid w:val="0083179F"/>
    <w:rsid w:val="008318DE"/>
    <w:rsid w:val="008321CB"/>
    <w:rsid w:val="00833A5D"/>
    <w:rsid w:val="008344D4"/>
    <w:rsid w:val="00835CB3"/>
    <w:rsid w:val="0083635E"/>
    <w:rsid w:val="00837AE3"/>
    <w:rsid w:val="00840D09"/>
    <w:rsid w:val="008439F3"/>
    <w:rsid w:val="0084652D"/>
    <w:rsid w:val="008533E3"/>
    <w:rsid w:val="00855E98"/>
    <w:rsid w:val="00861DB8"/>
    <w:rsid w:val="00865759"/>
    <w:rsid w:val="0086702B"/>
    <w:rsid w:val="00867441"/>
    <w:rsid w:val="0087596D"/>
    <w:rsid w:val="00875BE8"/>
    <w:rsid w:val="0087656E"/>
    <w:rsid w:val="008772EB"/>
    <w:rsid w:val="008806A1"/>
    <w:rsid w:val="0088287E"/>
    <w:rsid w:val="00883EE7"/>
    <w:rsid w:val="00890B3A"/>
    <w:rsid w:val="00893BD4"/>
    <w:rsid w:val="00896D92"/>
    <w:rsid w:val="008A1C22"/>
    <w:rsid w:val="008A4DF8"/>
    <w:rsid w:val="008A5500"/>
    <w:rsid w:val="008B0287"/>
    <w:rsid w:val="008B4834"/>
    <w:rsid w:val="008C08D5"/>
    <w:rsid w:val="008C30FF"/>
    <w:rsid w:val="008C5C94"/>
    <w:rsid w:val="008C6ECC"/>
    <w:rsid w:val="008D0077"/>
    <w:rsid w:val="008D0CB0"/>
    <w:rsid w:val="008D1E84"/>
    <w:rsid w:val="008D32EE"/>
    <w:rsid w:val="008D4310"/>
    <w:rsid w:val="008D59E0"/>
    <w:rsid w:val="008D59EA"/>
    <w:rsid w:val="008D6BDB"/>
    <w:rsid w:val="008D7116"/>
    <w:rsid w:val="008D7523"/>
    <w:rsid w:val="008D78C2"/>
    <w:rsid w:val="008E326A"/>
    <w:rsid w:val="008F1A43"/>
    <w:rsid w:val="008F345F"/>
    <w:rsid w:val="008F3B2A"/>
    <w:rsid w:val="00903EE2"/>
    <w:rsid w:val="00907034"/>
    <w:rsid w:val="0091605C"/>
    <w:rsid w:val="00917226"/>
    <w:rsid w:val="0092013B"/>
    <w:rsid w:val="00925A72"/>
    <w:rsid w:val="00925C9B"/>
    <w:rsid w:val="00925EE7"/>
    <w:rsid w:val="00932343"/>
    <w:rsid w:val="009359FA"/>
    <w:rsid w:val="009456B0"/>
    <w:rsid w:val="00947571"/>
    <w:rsid w:val="00947CA3"/>
    <w:rsid w:val="00951CF0"/>
    <w:rsid w:val="00962B63"/>
    <w:rsid w:val="00974D10"/>
    <w:rsid w:val="00975070"/>
    <w:rsid w:val="00976F3C"/>
    <w:rsid w:val="00985CF9"/>
    <w:rsid w:val="009861AD"/>
    <w:rsid w:val="009900CF"/>
    <w:rsid w:val="009907D0"/>
    <w:rsid w:val="00991D3B"/>
    <w:rsid w:val="0099321A"/>
    <w:rsid w:val="009966E3"/>
    <w:rsid w:val="009A049A"/>
    <w:rsid w:val="009A18A5"/>
    <w:rsid w:val="009A2036"/>
    <w:rsid w:val="009A279F"/>
    <w:rsid w:val="009A62D8"/>
    <w:rsid w:val="009A6739"/>
    <w:rsid w:val="009A6998"/>
    <w:rsid w:val="009C07DE"/>
    <w:rsid w:val="009D0744"/>
    <w:rsid w:val="009D1F12"/>
    <w:rsid w:val="009D55F3"/>
    <w:rsid w:val="009D7E81"/>
    <w:rsid w:val="009E02AC"/>
    <w:rsid w:val="009E12EC"/>
    <w:rsid w:val="009E1B8C"/>
    <w:rsid w:val="009E4331"/>
    <w:rsid w:val="009E44C9"/>
    <w:rsid w:val="009E6F27"/>
    <w:rsid w:val="009E767B"/>
    <w:rsid w:val="00A02BDD"/>
    <w:rsid w:val="00A02DA0"/>
    <w:rsid w:val="00A04711"/>
    <w:rsid w:val="00A0693C"/>
    <w:rsid w:val="00A06AD8"/>
    <w:rsid w:val="00A10679"/>
    <w:rsid w:val="00A142FA"/>
    <w:rsid w:val="00A23C34"/>
    <w:rsid w:val="00A33B84"/>
    <w:rsid w:val="00A354CD"/>
    <w:rsid w:val="00A35BCB"/>
    <w:rsid w:val="00A35F7D"/>
    <w:rsid w:val="00A360F4"/>
    <w:rsid w:val="00A37232"/>
    <w:rsid w:val="00A4133A"/>
    <w:rsid w:val="00A530CE"/>
    <w:rsid w:val="00A55F32"/>
    <w:rsid w:val="00A55F7F"/>
    <w:rsid w:val="00A562E0"/>
    <w:rsid w:val="00A61F4F"/>
    <w:rsid w:val="00A63A9A"/>
    <w:rsid w:val="00A7444F"/>
    <w:rsid w:val="00A75501"/>
    <w:rsid w:val="00A825E3"/>
    <w:rsid w:val="00A84DFB"/>
    <w:rsid w:val="00A85786"/>
    <w:rsid w:val="00A85CF0"/>
    <w:rsid w:val="00A87A28"/>
    <w:rsid w:val="00A94C1E"/>
    <w:rsid w:val="00A97BDE"/>
    <w:rsid w:val="00AA6CCA"/>
    <w:rsid w:val="00AA7182"/>
    <w:rsid w:val="00AB098F"/>
    <w:rsid w:val="00AB1183"/>
    <w:rsid w:val="00AB21D4"/>
    <w:rsid w:val="00AB298D"/>
    <w:rsid w:val="00AB3477"/>
    <w:rsid w:val="00AB441B"/>
    <w:rsid w:val="00AB769F"/>
    <w:rsid w:val="00AC3257"/>
    <w:rsid w:val="00AC4037"/>
    <w:rsid w:val="00AC715C"/>
    <w:rsid w:val="00AD3452"/>
    <w:rsid w:val="00AD462F"/>
    <w:rsid w:val="00AD5485"/>
    <w:rsid w:val="00AD7164"/>
    <w:rsid w:val="00AE2E02"/>
    <w:rsid w:val="00AF2A18"/>
    <w:rsid w:val="00AF7CF8"/>
    <w:rsid w:val="00B00DD6"/>
    <w:rsid w:val="00B032C2"/>
    <w:rsid w:val="00B032E5"/>
    <w:rsid w:val="00B036E6"/>
    <w:rsid w:val="00B039B6"/>
    <w:rsid w:val="00B03BBF"/>
    <w:rsid w:val="00B05B71"/>
    <w:rsid w:val="00B06A29"/>
    <w:rsid w:val="00B11BA9"/>
    <w:rsid w:val="00B138BA"/>
    <w:rsid w:val="00B205E1"/>
    <w:rsid w:val="00B30D7B"/>
    <w:rsid w:val="00B31C73"/>
    <w:rsid w:val="00B340C3"/>
    <w:rsid w:val="00B362B3"/>
    <w:rsid w:val="00B42100"/>
    <w:rsid w:val="00B45DED"/>
    <w:rsid w:val="00B51859"/>
    <w:rsid w:val="00B52722"/>
    <w:rsid w:val="00B57CF6"/>
    <w:rsid w:val="00B600D9"/>
    <w:rsid w:val="00B63325"/>
    <w:rsid w:val="00B64415"/>
    <w:rsid w:val="00B64882"/>
    <w:rsid w:val="00B64C81"/>
    <w:rsid w:val="00B75CD6"/>
    <w:rsid w:val="00B76ABD"/>
    <w:rsid w:val="00B77FD7"/>
    <w:rsid w:val="00B80296"/>
    <w:rsid w:val="00B81E08"/>
    <w:rsid w:val="00B86D2A"/>
    <w:rsid w:val="00B87BBB"/>
    <w:rsid w:val="00B87E35"/>
    <w:rsid w:val="00B90446"/>
    <w:rsid w:val="00B92910"/>
    <w:rsid w:val="00B957DA"/>
    <w:rsid w:val="00B95A9D"/>
    <w:rsid w:val="00BB0A91"/>
    <w:rsid w:val="00BB5C5C"/>
    <w:rsid w:val="00BB671F"/>
    <w:rsid w:val="00BB695B"/>
    <w:rsid w:val="00BB732C"/>
    <w:rsid w:val="00BC16EF"/>
    <w:rsid w:val="00BC2C8D"/>
    <w:rsid w:val="00BC2D95"/>
    <w:rsid w:val="00BC5FEA"/>
    <w:rsid w:val="00BC74F2"/>
    <w:rsid w:val="00BD06B6"/>
    <w:rsid w:val="00BD42CD"/>
    <w:rsid w:val="00BD4FC8"/>
    <w:rsid w:val="00BD5D3A"/>
    <w:rsid w:val="00BD617A"/>
    <w:rsid w:val="00BE3263"/>
    <w:rsid w:val="00BE4082"/>
    <w:rsid w:val="00BE440A"/>
    <w:rsid w:val="00C0357E"/>
    <w:rsid w:val="00C100B0"/>
    <w:rsid w:val="00C26E58"/>
    <w:rsid w:val="00C3266D"/>
    <w:rsid w:val="00C35DD2"/>
    <w:rsid w:val="00C36B38"/>
    <w:rsid w:val="00C37D20"/>
    <w:rsid w:val="00C407AC"/>
    <w:rsid w:val="00C41C08"/>
    <w:rsid w:val="00C4234F"/>
    <w:rsid w:val="00C51C44"/>
    <w:rsid w:val="00C5338A"/>
    <w:rsid w:val="00C53D39"/>
    <w:rsid w:val="00C54528"/>
    <w:rsid w:val="00C60871"/>
    <w:rsid w:val="00C70513"/>
    <w:rsid w:val="00C70599"/>
    <w:rsid w:val="00C74665"/>
    <w:rsid w:val="00C749F5"/>
    <w:rsid w:val="00C76514"/>
    <w:rsid w:val="00C77796"/>
    <w:rsid w:val="00C778AA"/>
    <w:rsid w:val="00C86633"/>
    <w:rsid w:val="00C91720"/>
    <w:rsid w:val="00C93575"/>
    <w:rsid w:val="00CB0497"/>
    <w:rsid w:val="00CB2CC2"/>
    <w:rsid w:val="00CB3E3E"/>
    <w:rsid w:val="00CB55F1"/>
    <w:rsid w:val="00CC2368"/>
    <w:rsid w:val="00CC2B7E"/>
    <w:rsid w:val="00CC3C3E"/>
    <w:rsid w:val="00CC4A18"/>
    <w:rsid w:val="00CC732D"/>
    <w:rsid w:val="00CD51D5"/>
    <w:rsid w:val="00CD6458"/>
    <w:rsid w:val="00CD71C8"/>
    <w:rsid w:val="00CE1147"/>
    <w:rsid w:val="00CE19B6"/>
    <w:rsid w:val="00CE529F"/>
    <w:rsid w:val="00CF07A4"/>
    <w:rsid w:val="00CF0897"/>
    <w:rsid w:val="00CF1BCD"/>
    <w:rsid w:val="00CF3BDD"/>
    <w:rsid w:val="00CF6491"/>
    <w:rsid w:val="00D01990"/>
    <w:rsid w:val="00D024D2"/>
    <w:rsid w:val="00D02D47"/>
    <w:rsid w:val="00D03C5E"/>
    <w:rsid w:val="00D05021"/>
    <w:rsid w:val="00D05DD3"/>
    <w:rsid w:val="00D23A00"/>
    <w:rsid w:val="00D26263"/>
    <w:rsid w:val="00D2755F"/>
    <w:rsid w:val="00D2757C"/>
    <w:rsid w:val="00D32FFE"/>
    <w:rsid w:val="00D46273"/>
    <w:rsid w:val="00D46823"/>
    <w:rsid w:val="00D531F6"/>
    <w:rsid w:val="00D53493"/>
    <w:rsid w:val="00D5558C"/>
    <w:rsid w:val="00D62516"/>
    <w:rsid w:val="00D71467"/>
    <w:rsid w:val="00D82127"/>
    <w:rsid w:val="00D84FE5"/>
    <w:rsid w:val="00D85335"/>
    <w:rsid w:val="00D873B2"/>
    <w:rsid w:val="00D87EBD"/>
    <w:rsid w:val="00D91A6C"/>
    <w:rsid w:val="00D94FE8"/>
    <w:rsid w:val="00D96678"/>
    <w:rsid w:val="00DA634F"/>
    <w:rsid w:val="00DA6FB2"/>
    <w:rsid w:val="00DA7C81"/>
    <w:rsid w:val="00DB4C67"/>
    <w:rsid w:val="00DB52B2"/>
    <w:rsid w:val="00DC37DF"/>
    <w:rsid w:val="00DC47EE"/>
    <w:rsid w:val="00DC545B"/>
    <w:rsid w:val="00DD1AD4"/>
    <w:rsid w:val="00DD497E"/>
    <w:rsid w:val="00DE6619"/>
    <w:rsid w:val="00DF1CDF"/>
    <w:rsid w:val="00E0248E"/>
    <w:rsid w:val="00E04935"/>
    <w:rsid w:val="00E123BE"/>
    <w:rsid w:val="00E14BB1"/>
    <w:rsid w:val="00E203AF"/>
    <w:rsid w:val="00E205A6"/>
    <w:rsid w:val="00E22F06"/>
    <w:rsid w:val="00E25D7B"/>
    <w:rsid w:val="00E30058"/>
    <w:rsid w:val="00E34B61"/>
    <w:rsid w:val="00E35F80"/>
    <w:rsid w:val="00E37227"/>
    <w:rsid w:val="00E377E4"/>
    <w:rsid w:val="00E460AA"/>
    <w:rsid w:val="00E4723E"/>
    <w:rsid w:val="00E55A0F"/>
    <w:rsid w:val="00E55C39"/>
    <w:rsid w:val="00E57226"/>
    <w:rsid w:val="00E57771"/>
    <w:rsid w:val="00E6129C"/>
    <w:rsid w:val="00E61BFE"/>
    <w:rsid w:val="00E62BA2"/>
    <w:rsid w:val="00E6744B"/>
    <w:rsid w:val="00E72721"/>
    <w:rsid w:val="00E93DFB"/>
    <w:rsid w:val="00EA0340"/>
    <w:rsid w:val="00EA058D"/>
    <w:rsid w:val="00EA1AB4"/>
    <w:rsid w:val="00EA1E1D"/>
    <w:rsid w:val="00EA28DB"/>
    <w:rsid w:val="00EA3A2E"/>
    <w:rsid w:val="00EA3B01"/>
    <w:rsid w:val="00EB0697"/>
    <w:rsid w:val="00EB470C"/>
    <w:rsid w:val="00EC1078"/>
    <w:rsid w:val="00EC69B4"/>
    <w:rsid w:val="00ED278C"/>
    <w:rsid w:val="00EE04E6"/>
    <w:rsid w:val="00EE1A40"/>
    <w:rsid w:val="00EE70F8"/>
    <w:rsid w:val="00EF41EE"/>
    <w:rsid w:val="00EF478A"/>
    <w:rsid w:val="00EF5610"/>
    <w:rsid w:val="00EF718F"/>
    <w:rsid w:val="00F02589"/>
    <w:rsid w:val="00F118A8"/>
    <w:rsid w:val="00F15D9C"/>
    <w:rsid w:val="00F16956"/>
    <w:rsid w:val="00F25BFF"/>
    <w:rsid w:val="00F26DCB"/>
    <w:rsid w:val="00F2771B"/>
    <w:rsid w:val="00F32425"/>
    <w:rsid w:val="00F343F2"/>
    <w:rsid w:val="00F40BF2"/>
    <w:rsid w:val="00F44AED"/>
    <w:rsid w:val="00F4566D"/>
    <w:rsid w:val="00F477B4"/>
    <w:rsid w:val="00F55BC1"/>
    <w:rsid w:val="00F60D6B"/>
    <w:rsid w:val="00F60F7D"/>
    <w:rsid w:val="00F61A4F"/>
    <w:rsid w:val="00F707A6"/>
    <w:rsid w:val="00F72DA5"/>
    <w:rsid w:val="00F77AB6"/>
    <w:rsid w:val="00F87C83"/>
    <w:rsid w:val="00F973EE"/>
    <w:rsid w:val="00F97BA8"/>
    <w:rsid w:val="00FA0B1B"/>
    <w:rsid w:val="00FA4383"/>
    <w:rsid w:val="00FA5DA5"/>
    <w:rsid w:val="00FB4A61"/>
    <w:rsid w:val="00FB5CF9"/>
    <w:rsid w:val="00FB5E7B"/>
    <w:rsid w:val="00FC0CE1"/>
    <w:rsid w:val="00FC14ED"/>
    <w:rsid w:val="00FC3844"/>
    <w:rsid w:val="00FC72F9"/>
    <w:rsid w:val="00FD13B5"/>
    <w:rsid w:val="00FD4CFE"/>
    <w:rsid w:val="00FD5720"/>
    <w:rsid w:val="00FD62B3"/>
    <w:rsid w:val="00FD6989"/>
    <w:rsid w:val="00FD7070"/>
    <w:rsid w:val="00FD7264"/>
    <w:rsid w:val="00FE1E1B"/>
    <w:rsid w:val="00FE2562"/>
    <w:rsid w:val="00FE2A7E"/>
    <w:rsid w:val="00FE2AA1"/>
    <w:rsid w:val="00FE30F7"/>
    <w:rsid w:val="00FE3CDA"/>
    <w:rsid w:val="00FE3E72"/>
    <w:rsid w:val="00FE566B"/>
    <w:rsid w:val="00FE6A7D"/>
    <w:rsid w:val="00FF31F6"/>
    <w:rsid w:val="00FF4D28"/>
    <w:rsid w:val="00FF5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A7748"/>
  <w15:chartTrackingRefBased/>
  <w15:docId w15:val="{D9D3481B-7667-4665-B0FA-C5D0A4D2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7D38"/>
    <w:rPr>
      <w:kern w:val="20"/>
      <w:sz w:val="24"/>
      <w:szCs w:val="24"/>
    </w:rPr>
  </w:style>
  <w:style w:type="paragraph" w:styleId="Nagwek2">
    <w:name w:val="heading 2"/>
    <w:basedOn w:val="Normalny"/>
    <w:next w:val="Normalny"/>
    <w:link w:val="Nagwek2Znak"/>
    <w:qFormat/>
    <w:rsid w:val="003619C2"/>
    <w:pPr>
      <w:keepNext/>
      <w:jc w:val="center"/>
      <w:outlineLvl w:val="1"/>
    </w:pPr>
    <w:rPr>
      <w:rFonts w:ascii="Arial" w:hAnsi="Arial" w:cs="Arial"/>
      <w:b/>
      <w:kern w:val="0"/>
      <w:szCs w:val="28"/>
    </w:rPr>
  </w:style>
  <w:style w:type="paragraph" w:styleId="Nagwek3">
    <w:name w:val="heading 3"/>
    <w:basedOn w:val="Normalny"/>
    <w:next w:val="Normalny"/>
    <w:link w:val="Nagwek3Znak"/>
    <w:semiHidden/>
    <w:unhideWhenUsed/>
    <w:qFormat/>
    <w:rsid w:val="00F15D9C"/>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semiHidden/>
    <w:unhideWhenUsed/>
    <w:qFormat/>
    <w:rsid w:val="00596B24"/>
    <w:pPr>
      <w:keepNext/>
      <w:spacing w:before="240" w:after="60"/>
      <w:outlineLvl w:val="3"/>
    </w:pPr>
    <w:rPr>
      <w:rFonts w:ascii="Calibri" w:hAnsi="Calibri"/>
      <w:b/>
      <w:bCs/>
      <w:sz w:val="28"/>
      <w:szCs w:val="28"/>
    </w:rPr>
  </w:style>
  <w:style w:type="paragraph" w:styleId="Nagwek5">
    <w:name w:val="heading 5"/>
    <w:basedOn w:val="Normalny"/>
    <w:next w:val="Normalny"/>
    <w:link w:val="Nagwek5Znak"/>
    <w:semiHidden/>
    <w:unhideWhenUsed/>
    <w:qFormat/>
    <w:rsid w:val="00596B2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D7070"/>
    <w:pPr>
      <w:tabs>
        <w:tab w:val="center" w:pos="4536"/>
        <w:tab w:val="right" w:pos="9072"/>
      </w:tabs>
    </w:pPr>
  </w:style>
  <w:style w:type="paragraph" w:styleId="Stopka">
    <w:name w:val="footer"/>
    <w:basedOn w:val="Normalny"/>
    <w:link w:val="StopkaZnak"/>
    <w:uiPriority w:val="99"/>
    <w:rsid w:val="00FD7070"/>
    <w:pPr>
      <w:tabs>
        <w:tab w:val="center" w:pos="4536"/>
        <w:tab w:val="right" w:pos="9072"/>
      </w:tabs>
    </w:pPr>
  </w:style>
  <w:style w:type="paragraph" w:customStyle="1" w:styleId="Default">
    <w:name w:val="Default"/>
    <w:rsid w:val="001A6894"/>
    <w:pPr>
      <w:widowControl w:val="0"/>
      <w:autoSpaceDE w:val="0"/>
      <w:autoSpaceDN w:val="0"/>
      <w:adjustRightInd w:val="0"/>
    </w:pPr>
    <w:rPr>
      <w:rFonts w:ascii="Tahoma" w:hAnsi="Tahoma" w:cs="Tahoma"/>
      <w:color w:val="000000"/>
      <w:sz w:val="24"/>
      <w:szCs w:val="24"/>
    </w:rPr>
  </w:style>
  <w:style w:type="character" w:customStyle="1" w:styleId="StopkaZnak">
    <w:name w:val="Stopka Znak"/>
    <w:link w:val="Stopka"/>
    <w:uiPriority w:val="99"/>
    <w:rsid w:val="008D78C2"/>
    <w:rPr>
      <w:kern w:val="20"/>
      <w:sz w:val="24"/>
      <w:szCs w:val="24"/>
    </w:rPr>
  </w:style>
  <w:style w:type="paragraph" w:styleId="Tekstdymka">
    <w:name w:val="Balloon Text"/>
    <w:basedOn w:val="Normalny"/>
    <w:link w:val="TekstdymkaZnak"/>
    <w:rsid w:val="00840D09"/>
    <w:rPr>
      <w:rFonts w:ascii="Tahoma" w:hAnsi="Tahoma" w:cs="Tahoma"/>
      <w:sz w:val="16"/>
      <w:szCs w:val="16"/>
    </w:rPr>
  </w:style>
  <w:style w:type="character" w:customStyle="1" w:styleId="TekstdymkaZnak">
    <w:name w:val="Tekst dymka Znak"/>
    <w:link w:val="Tekstdymka"/>
    <w:rsid w:val="00840D09"/>
    <w:rPr>
      <w:rFonts w:ascii="Tahoma" w:hAnsi="Tahoma" w:cs="Tahoma"/>
      <w:kern w:val="20"/>
      <w:sz w:val="16"/>
      <w:szCs w:val="16"/>
    </w:rPr>
  </w:style>
  <w:style w:type="character" w:customStyle="1" w:styleId="Nagwek2Znak">
    <w:name w:val="Nagłówek 2 Znak"/>
    <w:link w:val="Nagwek2"/>
    <w:rsid w:val="003619C2"/>
    <w:rPr>
      <w:rFonts w:ascii="Arial" w:hAnsi="Arial" w:cs="Arial"/>
      <w:b/>
      <w:sz w:val="24"/>
      <w:szCs w:val="28"/>
    </w:rPr>
  </w:style>
  <w:style w:type="paragraph" w:styleId="Tekstpodstawowywcity2">
    <w:name w:val="Body Text Indent 2"/>
    <w:basedOn w:val="Normalny"/>
    <w:link w:val="Tekstpodstawowywcity2Znak"/>
    <w:rsid w:val="003619C2"/>
    <w:pPr>
      <w:spacing w:after="120" w:line="480" w:lineRule="auto"/>
      <w:ind w:left="283"/>
    </w:pPr>
  </w:style>
  <w:style w:type="character" w:customStyle="1" w:styleId="Tekstpodstawowywcity2Znak">
    <w:name w:val="Tekst podstawowy wcięty 2 Znak"/>
    <w:link w:val="Tekstpodstawowywcity2"/>
    <w:rsid w:val="003619C2"/>
    <w:rPr>
      <w:kern w:val="20"/>
      <w:sz w:val="24"/>
      <w:szCs w:val="24"/>
    </w:rPr>
  </w:style>
  <w:style w:type="paragraph" w:styleId="Tekstprzypisudolnego">
    <w:name w:val="footnote text"/>
    <w:basedOn w:val="Normalny"/>
    <w:link w:val="TekstprzypisudolnegoZnak"/>
    <w:rsid w:val="00BC2D95"/>
    <w:rPr>
      <w:sz w:val="20"/>
      <w:szCs w:val="20"/>
    </w:rPr>
  </w:style>
  <w:style w:type="character" w:customStyle="1" w:styleId="TekstprzypisudolnegoZnak">
    <w:name w:val="Tekst przypisu dolnego Znak"/>
    <w:link w:val="Tekstprzypisudolnego"/>
    <w:rsid w:val="00BC2D95"/>
    <w:rPr>
      <w:kern w:val="20"/>
    </w:rPr>
  </w:style>
  <w:style w:type="character" w:styleId="Odwoanieprzypisudolnego">
    <w:name w:val="footnote reference"/>
    <w:rsid w:val="00BC2D95"/>
    <w:rPr>
      <w:vertAlign w:val="superscript"/>
    </w:rPr>
  </w:style>
  <w:style w:type="character" w:customStyle="1" w:styleId="Znakiprzypiswdolnych">
    <w:name w:val="Znaki przypisów dolnych"/>
    <w:rsid w:val="00BC2D95"/>
    <w:rPr>
      <w:vertAlign w:val="superscript"/>
    </w:rPr>
  </w:style>
  <w:style w:type="character" w:customStyle="1" w:styleId="Nagwek4Znak">
    <w:name w:val="Nagłówek 4 Znak"/>
    <w:link w:val="Nagwek4"/>
    <w:semiHidden/>
    <w:rsid w:val="00596B24"/>
    <w:rPr>
      <w:rFonts w:ascii="Calibri" w:eastAsia="Times New Roman" w:hAnsi="Calibri" w:cs="Times New Roman"/>
      <w:b/>
      <w:bCs/>
      <w:kern w:val="20"/>
      <w:sz w:val="28"/>
      <w:szCs w:val="28"/>
    </w:rPr>
  </w:style>
  <w:style w:type="character" w:customStyle="1" w:styleId="Nagwek5Znak">
    <w:name w:val="Nagłówek 5 Znak"/>
    <w:link w:val="Nagwek5"/>
    <w:semiHidden/>
    <w:rsid w:val="00596B24"/>
    <w:rPr>
      <w:rFonts w:ascii="Calibri" w:eastAsia="Times New Roman" w:hAnsi="Calibri" w:cs="Times New Roman"/>
      <w:b/>
      <w:bCs/>
      <w:i/>
      <w:iCs/>
      <w:kern w:val="20"/>
      <w:sz w:val="26"/>
      <w:szCs w:val="26"/>
    </w:rPr>
  </w:style>
  <w:style w:type="paragraph" w:styleId="Akapitzlist">
    <w:name w:val="List Paragraph"/>
    <w:basedOn w:val="Normalny"/>
    <w:uiPriority w:val="34"/>
    <w:qFormat/>
    <w:rsid w:val="00B81E08"/>
    <w:pPr>
      <w:spacing w:after="160" w:line="259" w:lineRule="auto"/>
      <w:ind w:left="720"/>
      <w:contextualSpacing/>
    </w:pPr>
    <w:rPr>
      <w:rFonts w:ascii="Calibri" w:eastAsia="Calibri" w:hAnsi="Calibri"/>
      <w:kern w:val="0"/>
      <w:sz w:val="22"/>
      <w:szCs w:val="22"/>
      <w:lang w:eastAsia="en-US"/>
    </w:rPr>
  </w:style>
  <w:style w:type="character" w:customStyle="1" w:styleId="Nagwek3Znak">
    <w:name w:val="Nagłówek 3 Znak"/>
    <w:link w:val="Nagwek3"/>
    <w:semiHidden/>
    <w:rsid w:val="00F15D9C"/>
    <w:rPr>
      <w:rFonts w:ascii="Calibri Light" w:eastAsia="Times New Roman" w:hAnsi="Calibri Light" w:cs="Times New Roman"/>
      <w:b/>
      <w:bCs/>
      <w:kern w:val="20"/>
      <w:sz w:val="26"/>
      <w:szCs w:val="26"/>
    </w:rPr>
  </w:style>
  <w:style w:type="paragraph" w:styleId="Tekstpodstawowy">
    <w:name w:val="Body Text"/>
    <w:basedOn w:val="Normalny"/>
    <w:link w:val="TekstpodstawowyZnak"/>
    <w:rsid w:val="00F15D9C"/>
    <w:pPr>
      <w:spacing w:after="120"/>
    </w:pPr>
  </w:style>
  <w:style w:type="character" w:customStyle="1" w:styleId="TekstpodstawowyZnak">
    <w:name w:val="Tekst podstawowy Znak"/>
    <w:link w:val="Tekstpodstawowy"/>
    <w:rsid w:val="00F15D9C"/>
    <w:rPr>
      <w:kern w:val="20"/>
      <w:sz w:val="24"/>
      <w:szCs w:val="24"/>
    </w:rPr>
  </w:style>
  <w:style w:type="character" w:styleId="Odwoaniedokomentarza">
    <w:name w:val="annotation reference"/>
    <w:rsid w:val="00CE1147"/>
    <w:rPr>
      <w:sz w:val="16"/>
      <w:szCs w:val="16"/>
    </w:rPr>
  </w:style>
  <w:style w:type="paragraph" w:styleId="Tekstkomentarza">
    <w:name w:val="annotation text"/>
    <w:basedOn w:val="Normalny"/>
    <w:link w:val="TekstkomentarzaZnak"/>
    <w:rsid w:val="00CE1147"/>
    <w:rPr>
      <w:sz w:val="20"/>
      <w:szCs w:val="20"/>
    </w:rPr>
  </w:style>
  <w:style w:type="character" w:customStyle="1" w:styleId="TekstkomentarzaZnak">
    <w:name w:val="Tekst komentarza Znak"/>
    <w:link w:val="Tekstkomentarza"/>
    <w:rsid w:val="00CE1147"/>
    <w:rPr>
      <w:kern w:val="20"/>
    </w:rPr>
  </w:style>
  <w:style w:type="paragraph" w:styleId="Tematkomentarza">
    <w:name w:val="annotation subject"/>
    <w:basedOn w:val="Tekstkomentarza"/>
    <w:next w:val="Tekstkomentarza"/>
    <w:link w:val="TematkomentarzaZnak"/>
    <w:rsid w:val="00CE1147"/>
    <w:rPr>
      <w:b/>
      <w:bCs/>
    </w:rPr>
  </w:style>
  <w:style w:type="character" w:customStyle="1" w:styleId="TematkomentarzaZnak">
    <w:name w:val="Temat komentarza Znak"/>
    <w:link w:val="Tematkomentarza"/>
    <w:rsid w:val="00CE1147"/>
    <w:rPr>
      <w:b/>
      <w:bCs/>
      <w:kern w:val="20"/>
    </w:rPr>
  </w:style>
  <w:style w:type="character" w:styleId="Pogrubienie">
    <w:name w:val="Strong"/>
    <w:uiPriority w:val="22"/>
    <w:qFormat/>
    <w:rsid w:val="00B64C81"/>
    <w:rPr>
      <w:b/>
      <w:bCs/>
    </w:rPr>
  </w:style>
  <w:style w:type="table" w:styleId="Tabela-Siatka">
    <w:name w:val="Table Grid"/>
    <w:basedOn w:val="Standardowy"/>
    <w:rsid w:val="00A0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02DA0"/>
    <w:pPr>
      <w:spacing w:before="100" w:beforeAutospacing="1" w:after="100" w:afterAutospacing="1"/>
    </w:pPr>
    <w:rPr>
      <w:kern w:val="0"/>
    </w:rPr>
  </w:style>
  <w:style w:type="character" w:customStyle="1" w:styleId="markedcontent">
    <w:name w:val="markedcontent"/>
    <w:basedOn w:val="Domylnaczcionkaakapitu"/>
    <w:rsid w:val="001039DF"/>
  </w:style>
  <w:style w:type="paragraph" w:styleId="Tekstprzypisukocowego">
    <w:name w:val="endnote text"/>
    <w:basedOn w:val="Normalny"/>
    <w:link w:val="TekstprzypisukocowegoZnak"/>
    <w:rsid w:val="00AB098F"/>
    <w:rPr>
      <w:sz w:val="20"/>
      <w:szCs w:val="20"/>
    </w:rPr>
  </w:style>
  <w:style w:type="character" w:customStyle="1" w:styleId="TekstprzypisukocowegoZnak">
    <w:name w:val="Tekst przypisu końcowego Znak"/>
    <w:link w:val="Tekstprzypisukocowego"/>
    <w:rsid w:val="00AB098F"/>
    <w:rPr>
      <w:kern w:val="20"/>
    </w:rPr>
  </w:style>
  <w:style w:type="character" w:styleId="Odwoanieprzypisukocowego">
    <w:name w:val="endnote reference"/>
    <w:rsid w:val="00AB098F"/>
    <w:rPr>
      <w:vertAlign w:val="superscript"/>
    </w:rPr>
  </w:style>
  <w:style w:type="paragraph" w:styleId="Poprawka">
    <w:name w:val="Revision"/>
    <w:hidden/>
    <w:uiPriority w:val="99"/>
    <w:semiHidden/>
    <w:rsid w:val="00E34B61"/>
    <w:rPr>
      <w:kern w:val="20"/>
      <w:sz w:val="24"/>
      <w:szCs w:val="24"/>
    </w:rPr>
  </w:style>
  <w:style w:type="character" w:styleId="Hipercze">
    <w:name w:val="Hyperlink"/>
    <w:rsid w:val="00EA1E1D"/>
    <w:rPr>
      <w:color w:val="0563C1"/>
      <w:u w:val="single"/>
    </w:rPr>
  </w:style>
  <w:style w:type="character" w:styleId="Nierozpoznanawzmianka">
    <w:name w:val="Unresolved Mention"/>
    <w:uiPriority w:val="99"/>
    <w:semiHidden/>
    <w:unhideWhenUsed/>
    <w:rsid w:val="00EA1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0611">
      <w:bodyDiv w:val="1"/>
      <w:marLeft w:val="0"/>
      <w:marRight w:val="0"/>
      <w:marTop w:val="0"/>
      <w:marBottom w:val="0"/>
      <w:divBdr>
        <w:top w:val="none" w:sz="0" w:space="0" w:color="auto"/>
        <w:left w:val="none" w:sz="0" w:space="0" w:color="auto"/>
        <w:bottom w:val="none" w:sz="0" w:space="0" w:color="auto"/>
        <w:right w:val="none" w:sz="0" w:space="0" w:color="auto"/>
      </w:divBdr>
    </w:div>
    <w:div w:id="390888010">
      <w:bodyDiv w:val="1"/>
      <w:marLeft w:val="0"/>
      <w:marRight w:val="0"/>
      <w:marTop w:val="0"/>
      <w:marBottom w:val="0"/>
      <w:divBdr>
        <w:top w:val="none" w:sz="0" w:space="0" w:color="auto"/>
        <w:left w:val="none" w:sz="0" w:space="0" w:color="auto"/>
        <w:bottom w:val="none" w:sz="0" w:space="0" w:color="auto"/>
        <w:right w:val="none" w:sz="0" w:space="0" w:color="auto"/>
      </w:divBdr>
    </w:div>
    <w:div w:id="1196849929">
      <w:bodyDiv w:val="1"/>
      <w:marLeft w:val="0"/>
      <w:marRight w:val="0"/>
      <w:marTop w:val="0"/>
      <w:marBottom w:val="0"/>
      <w:divBdr>
        <w:top w:val="none" w:sz="0" w:space="0" w:color="auto"/>
        <w:left w:val="none" w:sz="0" w:space="0" w:color="auto"/>
        <w:bottom w:val="none" w:sz="0" w:space="0" w:color="auto"/>
        <w:right w:val="none" w:sz="0" w:space="0" w:color="auto"/>
      </w:divBdr>
    </w:div>
    <w:div w:id="1557663177">
      <w:bodyDiv w:val="1"/>
      <w:marLeft w:val="0"/>
      <w:marRight w:val="0"/>
      <w:marTop w:val="0"/>
      <w:marBottom w:val="0"/>
      <w:divBdr>
        <w:top w:val="none" w:sz="0" w:space="0" w:color="auto"/>
        <w:left w:val="none" w:sz="0" w:space="0" w:color="auto"/>
        <w:bottom w:val="none" w:sz="0" w:space="0" w:color="auto"/>
        <w:right w:val="none" w:sz="0" w:space="0" w:color="auto"/>
      </w:divBdr>
    </w:div>
    <w:div w:id="1571428763">
      <w:bodyDiv w:val="1"/>
      <w:marLeft w:val="0"/>
      <w:marRight w:val="0"/>
      <w:marTop w:val="0"/>
      <w:marBottom w:val="0"/>
      <w:divBdr>
        <w:top w:val="none" w:sz="0" w:space="0" w:color="auto"/>
        <w:left w:val="none" w:sz="0" w:space="0" w:color="auto"/>
        <w:bottom w:val="none" w:sz="0" w:space="0" w:color="auto"/>
        <w:right w:val="none" w:sz="0" w:space="0" w:color="auto"/>
      </w:divBdr>
    </w:div>
    <w:div w:id="1596402315">
      <w:bodyDiv w:val="1"/>
      <w:marLeft w:val="0"/>
      <w:marRight w:val="0"/>
      <w:marTop w:val="0"/>
      <w:marBottom w:val="0"/>
      <w:divBdr>
        <w:top w:val="none" w:sz="0" w:space="0" w:color="auto"/>
        <w:left w:val="none" w:sz="0" w:space="0" w:color="auto"/>
        <w:bottom w:val="none" w:sz="0" w:space="0" w:color="auto"/>
        <w:right w:val="none" w:sz="0" w:space="0" w:color="auto"/>
      </w:divBdr>
    </w:div>
    <w:div w:id="1782608813">
      <w:bodyDiv w:val="1"/>
      <w:marLeft w:val="0"/>
      <w:marRight w:val="0"/>
      <w:marTop w:val="0"/>
      <w:marBottom w:val="0"/>
      <w:divBdr>
        <w:top w:val="none" w:sz="0" w:space="0" w:color="auto"/>
        <w:left w:val="none" w:sz="0" w:space="0" w:color="auto"/>
        <w:bottom w:val="none" w:sz="0" w:space="0" w:color="auto"/>
        <w:right w:val="none" w:sz="0" w:space="0" w:color="auto"/>
      </w:divBdr>
    </w:div>
    <w:div w:id="1786653347">
      <w:bodyDiv w:val="1"/>
      <w:marLeft w:val="0"/>
      <w:marRight w:val="0"/>
      <w:marTop w:val="0"/>
      <w:marBottom w:val="0"/>
      <w:divBdr>
        <w:top w:val="none" w:sz="0" w:space="0" w:color="auto"/>
        <w:left w:val="none" w:sz="0" w:space="0" w:color="auto"/>
        <w:bottom w:val="none" w:sz="0" w:space="0" w:color="auto"/>
        <w:right w:val="none" w:sz="0" w:space="0" w:color="auto"/>
      </w:divBdr>
    </w:div>
    <w:div w:id="19156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upczynsk\Documents\Niestandardowe%20szablony%20pakietu%20Office\uchwa&#322;a_zarz&#261;dzeni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1F74-3C3F-42B4-B74C-061BABA7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uchwała_zarządzenie.dot</Template>
  <TotalTime>3</TotalTime>
  <Pages>1</Pages>
  <Words>849</Words>
  <Characters>5095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Politechnika Łódzka</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Kupczyńska</dc:creator>
  <cp:keywords/>
  <cp:lastModifiedBy>Dalia Ghazal-Szczygłowska</cp:lastModifiedBy>
  <cp:revision>5</cp:revision>
  <cp:lastPrinted>2023-04-28T10:33:00Z</cp:lastPrinted>
  <dcterms:created xsi:type="dcterms:W3CDTF">2023-06-21T06:34:00Z</dcterms:created>
  <dcterms:modified xsi:type="dcterms:W3CDTF">2023-06-21T06:59:00Z</dcterms:modified>
</cp:coreProperties>
</file>