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0" w:hanging="0"/>
        <w:rPr>
          <w:b/>
          <w:b/>
        </w:rPr>
      </w:pPr>
      <w:r>
        <w:rPr>
          <w:b/>
        </w:rPr>
        <w:t>HARMONOGRAM REALIZACJI PRAC</w:t>
      </w:r>
    </w:p>
    <w:p>
      <w:pPr>
        <w:pStyle w:val="ListParagraph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ind w:left="0" w:hanging="0"/>
        <w:rPr>
          <w:rFonts w:eastAsia="Times New Roman" w:cs="Calibri"/>
          <w:b/>
          <w:b/>
          <w:lang w:eastAsia="pl-PL"/>
        </w:rPr>
      </w:pPr>
      <w:r>
        <w:rPr>
          <w:rFonts w:eastAsia="Times New Roman" w:cs="Calibri"/>
          <w:b/>
          <w:lang w:eastAsia="pl-PL"/>
        </w:rPr>
        <w:t>Tytuł projektu badawczego/wdrożeniowego:</w:t>
      </w:r>
    </w:p>
    <w:p>
      <w:pPr>
        <w:pStyle w:val="ListParagraph"/>
        <w:ind w:left="1080" w:hanging="0"/>
        <w:rPr>
          <w:color w:val="808080"/>
          <w:sz w:val="20"/>
        </w:rPr>
      </w:pPr>
      <w:r>
        <w:rPr>
          <w:color w:val="808080"/>
          <w:sz w:val="20"/>
        </w:rPr>
        <w:t xml:space="preserve">Wypełnia się w przypadku wnioskowania o dofinansowanie realizacji prac przedwdrożeniowych. </w:t>
      </w:r>
    </w:p>
    <w:tbl>
      <w:tblPr>
        <w:tblW w:w="15451" w:type="dxa"/>
        <w:jc w:val="left"/>
        <w:tblInd w:w="-1027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1"/>
        <w:gridCol w:w="1419"/>
        <w:gridCol w:w="1984"/>
        <w:gridCol w:w="1"/>
        <w:gridCol w:w="991"/>
        <w:gridCol w:w="1"/>
        <w:gridCol w:w="991"/>
        <w:gridCol w:w="1"/>
        <w:gridCol w:w="1133"/>
        <w:gridCol w:w="1"/>
        <w:gridCol w:w="991"/>
        <w:gridCol w:w="1"/>
        <w:gridCol w:w="850"/>
        <w:gridCol w:w="2"/>
        <w:gridCol w:w="848"/>
        <w:gridCol w:w="1"/>
        <w:gridCol w:w="850"/>
        <w:gridCol w:w="2"/>
        <w:gridCol w:w="848"/>
        <w:gridCol w:w="2"/>
        <w:gridCol w:w="992"/>
        <w:gridCol w:w="1"/>
        <w:gridCol w:w="706"/>
        <w:gridCol w:w="2"/>
        <w:gridCol w:w="850"/>
        <w:gridCol w:w="1"/>
        <w:gridCol w:w="991"/>
      </w:tblGrid>
      <w:tr>
        <w:trPr>
          <w:trHeight w:val="567" w:hRule="atLeast"/>
        </w:trPr>
        <w:tc>
          <w:tcPr>
            <w:tcW w:w="991" w:type="dxa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Numer zadania</w:t>
            </w:r>
          </w:p>
        </w:tc>
        <w:tc>
          <w:tcPr>
            <w:tcW w:w="1419" w:type="dxa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Termin realizacji zadania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Opis zadania realizowanego w ramach prac przedwdrożeniowych</w:t>
            </w:r>
          </w:p>
        </w:tc>
        <w:tc>
          <w:tcPr>
            <w:tcW w:w="11056" w:type="dxa"/>
            <w:gridSpan w:val="2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vertAlign w:val="superscript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Wydatki na realizację projektu </w:t>
            </w:r>
            <w:r>
              <w:rPr>
                <w:rFonts w:eastAsia="Times New Roman" w:cs="Calibri"/>
                <w:b/>
                <w:sz w:val="24"/>
                <w:szCs w:val="24"/>
                <w:vertAlign w:val="superscript"/>
                <w:lang w:eastAsia="pl-PL"/>
              </w:rPr>
              <w:t>1</w:t>
            </w:r>
          </w:p>
        </w:tc>
      </w:tr>
      <w:tr>
        <w:trPr>
          <w:trHeight w:val="567" w:hRule="atLeast"/>
        </w:trPr>
        <w:tc>
          <w:tcPr>
            <w:tcW w:w="991" w:type="dxa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1419" w:type="dxa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a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c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d</w:t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e</w:t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f</w:t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g</w:t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i</w:t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j</w:t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k</w:t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l</w:t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…</w:t>
            </w: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4394" w:type="dxa"/>
            <w:gridSpan w:val="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Suma kosztów prac przedwdrożeniowych</w:t>
            </w:r>
            <w:r>
              <w:rPr>
                <w:rFonts w:eastAsia="Times New Roman" w:cs="Calibri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7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4394" w:type="dxa"/>
            <w:gridSpan w:val="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EAF1DD" w:themeFill="accent3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1057" w:type="dxa"/>
            <w:gridSpan w:val="24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EAF1DD" w:themeFill="accent3" w:themeFillTint="33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orient="landscape" w:w="16838" w:h="11906"/>
          <w:pgMar w:left="1818" w:right="1417" w:header="708" w:top="1713" w:footer="340" w:bottom="1701" w:gutter="0"/>
          <w:pgNumType w:fmt="decimal"/>
          <w:formProt w:val="false"/>
          <w:textDirection w:val="lrTb"/>
          <w:docGrid w:type="default" w:linePitch="360" w:charSpace="4294965247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Wydatki kwalifikujące się do objęcia wsparciem to wydatki, mieszczące się w katalogu wydatków kwalifikowalnych, do którego należą </w:t>
      </w:r>
      <w:r>
        <w:rPr>
          <w:rFonts w:cs="Calibri" w:cstheme="minorHAnsi"/>
          <w:sz w:val="24"/>
          <w:szCs w:val="24"/>
          <w:vertAlign w:val="superscript"/>
        </w:rPr>
        <w:t>1</w:t>
      </w:r>
      <w:r>
        <w:rPr>
          <w:rFonts w:cs="Calibri" w:cstheme="minorHAnsi"/>
          <w:sz w:val="24"/>
          <w:szCs w:val="24"/>
        </w:rPr>
        <w:t>: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wynagrodzenia osób zaangażowanych bezpośrednio w realizację projektu objętego wsparciem (</w:t>
      </w:r>
      <w:r>
        <w:rPr>
          <w:rFonts w:eastAsia="Times New Roman" w:cs="Calibri" w:cstheme="minorHAnsi"/>
          <w:sz w:val="24"/>
          <w:szCs w:val="24"/>
          <w:lang w:eastAsia="pl-PL"/>
        </w:rPr>
        <w:t>nie mogą przekroczyć 15% całkowitej przyznanej kwoty dofinansowania</w:t>
      </w:r>
      <w:r>
        <w:rPr>
          <w:rFonts w:eastAsia="Times New Roman" w:cs="Calibri" w:cstheme="minorHAnsi"/>
          <w:b/>
          <w:sz w:val="24"/>
          <w:szCs w:val="24"/>
          <w:lang w:eastAsia="pl-PL"/>
        </w:rPr>
        <w:t xml:space="preserve"> </w:t>
      </w:r>
      <w:r>
        <w:rPr>
          <w:rFonts w:eastAsia="Times New Roman" w:cs="Calibri" w:cstheme="minorHAnsi"/>
          <w:sz w:val="24"/>
          <w:szCs w:val="24"/>
          <w:lang w:eastAsia="pl-PL"/>
        </w:rPr>
        <w:t>prac przedwdrożeniowych),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koszty udziału w szkoleniach i konferencjach oraz koszty organizacji szkoleń, konferencji, paneli ekspertów, staży, spotkań związanych z tematyką </w:t>
      </w:r>
      <w:r>
        <w:rPr>
          <w:rFonts w:cs="Calibri" w:cstheme="minorHAnsi"/>
          <w:b/>
          <w:i/>
          <w:sz w:val="24"/>
          <w:szCs w:val="24"/>
        </w:rPr>
        <w:t>Projektu,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środków trwałych, (</w:t>
      </w:r>
      <w:r>
        <w:rPr>
          <w:rFonts w:eastAsia="Times New Roman" w:cs="Calibri" w:cstheme="minorHAnsi"/>
          <w:sz w:val="24"/>
          <w:szCs w:val="24"/>
          <w:lang w:eastAsia="pl-PL"/>
        </w:rPr>
        <w:t>nie mogą przekroczyć 10 % całkowitej przyznanej kwoty dofinansowania</w:t>
      </w:r>
      <w:r>
        <w:rPr>
          <w:rFonts w:eastAsia="Times New Roman" w:cs="Calibri" w:cstheme="minorHAnsi"/>
          <w:b/>
          <w:sz w:val="24"/>
          <w:szCs w:val="24"/>
          <w:lang w:eastAsia="pl-PL"/>
        </w:rPr>
        <w:t xml:space="preserve"> </w:t>
      </w:r>
      <w:r>
        <w:rPr>
          <w:rFonts w:eastAsia="Times New Roman" w:cs="Calibri" w:cstheme="minorHAnsi"/>
          <w:sz w:val="24"/>
          <w:szCs w:val="24"/>
          <w:lang w:eastAsia="pl-PL"/>
        </w:rPr>
        <w:t>prac przedwdrożeniowych),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wyposażenia laboratoryjnego, oprogramowania i licencji  na oprogramowanie,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materiałów i surowców,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koszty aparatury naukowo-badawczej (odpisy amortyzacyjne, koszty odpłatnego korzystania z aparatury (leasing, wynajem)),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usługi badawcze, ekspertyzy, analizy i raporty niezbędne do prawidłowej realizacji </w:t>
      </w:r>
      <w:r>
        <w:rPr>
          <w:rFonts w:cs="Calibri" w:cstheme="minorHAnsi"/>
          <w:b/>
          <w:i/>
          <w:sz w:val="24"/>
          <w:szCs w:val="24"/>
        </w:rPr>
        <w:t>Projektu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opracowania, koszty wydawnictw, zakup usług informatycznych oraz zbiory informacji (bazy danych, dostęp do źródeł informacji, profesjonalne opracowania),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b/>
          <w:b/>
          <w:i/>
          <w:i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koszty krajowych i zagranicznych podróży służbowych osób zaangażowanych w realizację </w:t>
      </w:r>
      <w:r>
        <w:rPr>
          <w:rFonts w:cs="Calibri" w:cstheme="minorHAnsi"/>
          <w:b/>
          <w:i/>
          <w:sz w:val="24"/>
          <w:szCs w:val="24"/>
        </w:rPr>
        <w:t>Projektu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ochronę patentową i doradztwo w zakresie ochrony własności intelektualnej wraz z opłatami za zgłoszenia patentowe (krajowe i zagraniczne),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koszty udziału w przedsięwzięciach informacyjno-promujących w ramach wystaw, targów,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ind w:left="284" w:hanging="284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związane z obsługą prawną i spełnieniem wymogów formalnych przy założeniu spółki.</w:t>
      </w:r>
    </w:p>
    <w:p>
      <w:pPr>
        <w:pStyle w:val="Normal"/>
        <w:spacing w:lineRule="auto" w:line="360" w:before="60" w:after="20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vertAlign w:val="superscript"/>
          <w:lang w:eastAsia="pl-PL"/>
        </w:rPr>
        <w:t xml:space="preserve">2 </w:t>
      </w:r>
      <w:r>
        <w:rPr>
          <w:rFonts w:eastAsia="Times New Roman" w:cs="Calibri" w:cstheme="minorHAnsi"/>
          <w:sz w:val="24"/>
          <w:szCs w:val="24"/>
          <w:lang w:eastAsia="pl-PL"/>
        </w:rPr>
        <w:t>Łączny koszt prowadzenia prac przedwdrożeniowych nie może przekroczyć 80.000 zł netto.</w:t>
      </w:r>
    </w:p>
    <w:p>
      <w:pPr>
        <w:pStyle w:val="Normal"/>
        <w:rPr>
          <w:b/>
          <w:b/>
        </w:rPr>
      </w:pPr>
      <w:r>
        <w:rPr>
          <w:sz w:val="20"/>
        </w:rPr>
        <w:t>Data:</w:t>
      </w:r>
      <w:r>
        <w:rPr>
          <w:b/>
          <w:sz w:val="20"/>
        </w:rPr>
        <w:t xml:space="preserve"> </w:t>
      </w:r>
      <w:r>
        <w:rPr/>
        <w:t>………………………………</w:t>
      </w:r>
      <w:r>
        <w:rPr>
          <w:b/>
        </w:rPr>
        <w:tab/>
      </w:r>
    </w:p>
    <w:p>
      <w:pPr>
        <w:pStyle w:val="Normal"/>
        <w:rPr>
          <w:b/>
          <w:b/>
        </w:rPr>
      </w:pPr>
      <w:r>
        <w:rPr/>
        <w:t>………………………………</w:t>
      </w:r>
    </w:p>
    <w:p>
      <w:pPr>
        <w:pStyle w:val="Normal"/>
        <w:rPr/>
      </w:pPr>
      <w:r>
        <w:rPr/>
        <w:t>Podpis kierownika zespołu realizującego projekt</w:t>
      </w:r>
    </w:p>
    <w:p>
      <w:pPr>
        <w:pStyle w:val="Normal"/>
        <w:spacing w:lineRule="auto" w:line="360" w:before="60" w:after="20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lang w:eastAsia="pl-PL"/>
        </w:rPr>
      </w:r>
    </w:p>
    <w:p>
      <w:pPr>
        <w:pStyle w:val="ListParagraph"/>
        <w:spacing w:lineRule="auto" w:line="360" w:before="60" w:after="200"/>
        <w:ind w:left="6372" w:hanging="0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417" w:right="1713" w:header="708" w:top="1818" w:footer="34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firstLine="1843"/>
      <w:jc w:val="center"/>
      <w:rPr/>
    </w:pPr>
    <w:r>
      <w:drawing>
        <wp:anchor behindDoc="1" distT="0" distB="8255" distL="114300" distR="114300" simplePos="0" locked="0" layoutInCell="1" allowOverlap="1" relativeHeight="3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0"/>
          <wp:wrapNone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8255" distL="114300" distR="114300" simplePos="0" locked="0" layoutInCell="1" allowOverlap="1" relativeHeight="4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0"/>
          <wp:wrapNone/>
          <wp:docPr id="3" name="Obraz 3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8255" distL="114300" distR="114300" simplePos="0" locked="0" layoutInCell="1" allowOverlap="1" relativeHeight="5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0"/>
          <wp:wrapNone/>
          <wp:docPr id="4" name="Obraz 4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inline distT="0" distB="6350" distL="0" distR="6350">
          <wp:extent cx="1080135" cy="1080135"/>
          <wp:effectExtent l="0" t="0" r="0" b="0"/>
          <wp:docPr id="5" name="Obraz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6" name="Obraz 7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7" name="Obraz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firstLine="1843"/>
      <w:jc w:val="center"/>
      <w:rPr/>
    </w:pPr>
    <w:r>
      <w:rPr/>
      <w:drawing>
        <wp:inline distT="0" distB="6350" distL="0" distR="6350">
          <wp:extent cx="1080135" cy="1080135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10" name="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bookmarkStart w:id="0" w:name="_GoBack"/>
    <w:bookmarkStart w:id="1" w:name="_GoBack"/>
    <w:bookmarkEnd w:id="1"/>
    <w:r>
      <w:rPr/>
      <w:drawing>
        <wp:anchor behindDoc="1" distT="0" distB="0" distL="114300" distR="123190" simplePos="0" locked="0" layoutInCell="1" allowOverlap="1" relativeHeight="2">
          <wp:simplePos x="0" y="0"/>
          <wp:positionH relativeFrom="column">
            <wp:posOffset>-1068705</wp:posOffset>
          </wp:positionH>
          <wp:positionV relativeFrom="paragraph">
            <wp:posOffset>-382905</wp:posOffset>
          </wp:positionV>
          <wp:extent cx="7705725" cy="838200"/>
          <wp:effectExtent l="0" t="0" r="0" b="0"/>
          <wp:wrapNone/>
          <wp:docPr id="1" name="Obraz 1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jc w:val="right"/>
      <w:rPr>
        <w:color w:val="808080"/>
      </w:rPr>
    </w:pPr>
    <w:r>
      <w:rPr>
        <w:color w:val="808080"/>
      </w:rPr>
    </w:r>
  </w:p>
  <w:p>
    <w:pPr>
      <w:pStyle w:val="Gwka"/>
      <w:jc w:val="right"/>
      <w:rPr/>
    </w:pPr>
    <w:r>
      <w:rPr>
        <w:color w:val="808080"/>
      </w:rPr>
      <w:t xml:space="preserve">Załącznik nr 2 - </w:t>
    </w:r>
    <w:r>
      <w:rPr>
        <w:rFonts w:cs="Calibri" w:cstheme="minorHAnsi"/>
        <w:b/>
        <w:i/>
        <w:sz w:val="24"/>
        <w:szCs w:val="24"/>
      </w:rPr>
      <w:t>Harmonogram prac przedwdrożeniowych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23190" simplePos="0" locked="0" layoutInCell="1" allowOverlap="1" relativeHeight="10">
          <wp:simplePos x="0" y="0"/>
          <wp:positionH relativeFrom="column">
            <wp:posOffset>-1068705</wp:posOffset>
          </wp:positionH>
          <wp:positionV relativeFrom="paragraph">
            <wp:posOffset>-382905</wp:posOffset>
          </wp:positionV>
          <wp:extent cx="7560310" cy="838200"/>
          <wp:effectExtent l="0" t="0" r="0" b="0"/>
          <wp:wrapNone/>
          <wp:docPr id="8" name="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jc w:val="right"/>
      <w:rPr>
        <w:color w:val="808080"/>
      </w:rPr>
    </w:pPr>
    <w:r>
      <w:rPr>
        <w:color w:val="808080"/>
      </w:rPr>
    </w:r>
  </w:p>
  <w:p>
    <w:pPr>
      <w:pStyle w:val="Gwka"/>
      <w:jc w:val="right"/>
      <w:rPr/>
    </w:pPr>
    <w:r>
      <w:rPr>
        <w:color w:val="808080"/>
      </w:rPr>
      <w:t xml:space="preserve">Załącznik nr 2 - </w:t>
    </w:r>
    <w:r>
      <w:rPr>
        <w:rFonts w:cs="Calibri" w:cstheme="minorHAnsi"/>
        <w:b/>
        <w:i/>
        <w:sz w:val="24"/>
        <w:szCs w:val="24"/>
      </w:rPr>
      <w:t>Harmonogram prac przedwdrożeniowych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i w:val="false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10fd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d626fe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d626fe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626fe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d626fe"/>
    <w:rPr>
      <w:color w:val="0000FF" w:themeColor="hyperlink"/>
      <w:u w:val="single"/>
    </w:rPr>
  </w:style>
  <w:style w:type="character" w:styleId="St" w:customStyle="1">
    <w:name w:val="st"/>
    <w:basedOn w:val="DefaultParagraphFont"/>
    <w:qFormat/>
    <w:rsid w:val="00d626fe"/>
    <w:rPr/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 w:val="false"/>
      <w:i w:val="false"/>
    </w:rPr>
  </w:style>
  <w:style w:type="character" w:styleId="ListLabel6">
    <w:name w:val="ListLabel 6"/>
    <w:qFormat/>
    <w:rPr>
      <w:b w:val="false"/>
      <w:i w:val="false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b w:val="false"/>
      <w:i w:val="false"/>
    </w:rPr>
  </w:style>
  <w:style w:type="character" w:styleId="ListLabel11">
    <w:name w:val="ListLabel 11"/>
    <w:qFormat/>
    <w:rPr>
      <w:b/>
      <w:i w:val="false"/>
      <w:sz w:val="24"/>
    </w:rPr>
  </w:style>
  <w:style w:type="character" w:styleId="ListLabel12">
    <w:name w:val="ListLabel 12"/>
    <w:qFormat/>
    <w:rPr>
      <w:color w:val="00000A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d626fe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Stopka">
    <w:name w:val="Footer"/>
    <w:basedOn w:val="Normal"/>
    <w:link w:val="StopkaZnak"/>
    <w:uiPriority w:val="99"/>
    <w:unhideWhenUsed/>
    <w:rsid w:val="00d626fe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626fe"/>
    <w:pPr>
      <w:spacing w:lineRule="auto" w:line="240" w:before="0" w:after="0"/>
    </w:pPr>
    <w:rPr>
      <w:rFonts w:ascii="Tahoma" w:hAnsi="Tahoma" w:eastAsia="Calibri" w:cs="Tahoma" w:eastAsiaTheme="minorHAnsi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6fe"/>
    <w:pPr>
      <w:spacing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Default" w:customStyle="1">
    <w:name w:val="Default"/>
    <w:qFormat/>
    <w:rsid w:val="00810fd7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sz w:val="24"/>
      <w:szCs w:val="24"/>
      <w:lang w:eastAsia="pl-PL" w:val="pl-P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10fd7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<Relationship Id="rId3" Type="http://schemas.openxmlformats.org/officeDocument/2006/relationships/image" Target="media/image11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LibreOffice/5.3.0.3$Windows_x86 LibreOffice_project/7074905676c47b82bbcfbea1aeefc84afe1c50e1</Application>
  <Pages>2</Pages>
  <Words>280</Words>
  <Characters>1924</Characters>
  <CharactersWithSpaces>2151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2017-03-09T11:07:00Z</dcterms:created>
  <dc:creator>Monika Kasieczka</dc:creator>
  <dc:description/>
  <dc:language>pl-PL</dc:language>
  <cp:lastModifiedBy>Monika Kasieczka</cp:lastModifiedBy>
  <dcterms:modified xsi:type="dcterms:W3CDTF">2019-05-24T08:17:00Z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